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Devon</w:t>
      </w:r>
      <w:r>
        <w:rPr>
          <w:b/>
          <w:color w:val="FFFFFF"/>
          <w:spacing w:val="15"/>
          <w:w w:val="110"/>
          <w:sz w:val="74"/>
        </w:rPr>
        <w:t> </w:t>
      </w:r>
      <w:r>
        <w:rPr>
          <w:color w:val="FFFFFF"/>
          <w:spacing w:val="-4"/>
          <w:w w:val="110"/>
          <w:sz w:val="74"/>
        </w:rPr>
        <w:t>Young</w:t>
      </w:r>
    </w:p>
    <w:p>
      <w:pPr>
        <w:pStyle w:val="Heading2"/>
      </w:pPr>
      <w:r>
        <w:rPr>
          <w:color w:val="FFFFFF"/>
        </w:rPr>
        <w:t>Creative</w:t>
      </w:r>
      <w:r>
        <w:rPr>
          <w:color w:val="FFFFFF"/>
          <w:spacing w:val="-15"/>
        </w:rPr>
        <w:t> </w:t>
      </w:r>
      <w:r>
        <w:rPr>
          <w:color w:val="FFFFFF"/>
        </w:rPr>
        <w:t>Art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Director</w:t>
      </w:r>
    </w:p>
    <w:p>
      <w:pPr>
        <w:spacing w:line="271" w:lineRule="auto" w:before="161"/>
        <w:ind w:left="4006" w:right="784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guiding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concepts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campaign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visuals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advertising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agencies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developing original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ideas,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designers,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alignment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objectives.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2508"/>
      </w:pPr>
      <w:r>
        <w:rPr/>
        <w:br w:type="column"/>
      </w:r>
      <w:r>
        <w:rPr>
          <w:w w:val="105"/>
        </w:rPr>
        <w:t>CREATIVE ART DIRECTOR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HORIZON CREATIVE </w:t>
      </w:r>
      <w:r>
        <w:rPr>
          <w:w w:val="85"/>
        </w:rPr>
        <w:t>| </w:t>
      </w:r>
      <w:r>
        <w:rPr>
          <w:w w:val="105"/>
        </w:rPr>
        <w:t>MIAMI, FL JULY 2016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devon.young@email.com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ind w:left="1030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200"/>
      </w:pPr>
    </w:p>
    <w:p>
      <w:pPr>
        <w:pStyle w:val="Heading1"/>
        <w:spacing w:before="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Art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direction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37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Directed visual design for campaigns that increased client engagement by 33% and won two industry design awards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30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 a team of seven designers, implementing new feedback systems that improved creative output quality by 18%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56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 account teams to pitch concepts that secured $5M in new business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contracts</w:t>
      </w:r>
    </w:p>
    <w:p>
      <w:pPr>
        <w:pStyle w:val="BodyText"/>
        <w:spacing w:before="201"/>
      </w:pPr>
    </w:p>
    <w:p>
      <w:pPr>
        <w:pStyle w:val="BodyText"/>
        <w:spacing w:line="266" w:lineRule="auto"/>
        <w:ind w:left="119" w:right="3431"/>
      </w:pPr>
      <w:r>
        <w:rPr>
          <w:w w:val="105"/>
        </w:rPr>
        <w:t>ART DIRECTOR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BOLD ADVERTISING </w:t>
      </w:r>
      <w:r>
        <w:rPr>
          <w:w w:val="85"/>
        </w:rPr>
        <w:t>| </w:t>
      </w:r>
      <w:r>
        <w:rPr>
          <w:w w:val="105"/>
        </w:rPr>
        <w:t>MIAMI, FL JUNE 2011 </w:t>
      </w:r>
      <w:r>
        <w:rPr>
          <w:w w:val="130"/>
        </w:rPr>
        <w:t>– </w:t>
      </w:r>
      <w:r>
        <w:rPr>
          <w:w w:val="105"/>
        </w:rPr>
        <w:t>JULY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3213" w:space="804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57800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2578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1640,3855,16860,3870,16860,3870,11640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424242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424242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424242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424242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40;width:699;height:550" id="docshape18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  <w:position w:val="1"/>
          <w:sz w:val="18"/>
        </w:rPr>
        <w:t>Campaign</w:t>
      </w:r>
      <w:r>
        <w:rPr>
          <w:spacing w:val="-8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Creative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Pitch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Visual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Heading1"/>
        <w:spacing w:before="204"/>
      </w:pP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259" w:lineRule="auto" w:before="272"/>
        <w:ind w:left="379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Fine</w:t>
      </w:r>
      <w:r>
        <w:rPr>
          <w:spacing w:val="-14"/>
          <w:w w:val="105"/>
        </w:rPr>
        <w:t> </w:t>
      </w:r>
      <w:r>
        <w:rPr>
          <w:w w:val="105"/>
        </w:rPr>
        <w:t>Arts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Graphic </w:t>
      </w:r>
      <w:r>
        <w:rPr>
          <w:spacing w:val="-2"/>
          <w:w w:val="105"/>
        </w:rPr>
        <w:t>Design</w:t>
      </w:r>
    </w:p>
    <w:p>
      <w:pPr>
        <w:pStyle w:val="BodyText"/>
        <w:spacing w:before="30"/>
      </w:pPr>
    </w:p>
    <w:p>
      <w:pPr>
        <w:pStyle w:val="BodyText"/>
        <w:ind w:left="379"/>
      </w:pPr>
      <w:r>
        <w:rPr/>
        <w:t>University</w:t>
      </w:r>
      <w:r>
        <w:rPr>
          <w:spacing w:val="3"/>
        </w:rPr>
        <w:t> </w:t>
      </w:r>
      <w:r>
        <w:rPr/>
        <w:t>of</w:t>
      </w:r>
      <w:r>
        <w:rPr>
          <w:spacing w:val="6"/>
        </w:rPr>
        <w:t> </w:t>
      </w:r>
      <w:r>
        <w:rPr/>
        <w:t>Miami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2011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109" w:after="0"/>
        <w:ind w:left="658" w:right="107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visuals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hospitality,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boosting consumer response rates by 25%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59" w:after="0"/>
        <w:ind w:left="658" w:right="37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copywriters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concepts,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improving pitch win rates by 20%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3" w:lineRule="auto" w:before="49" w:after="0"/>
        <w:ind w:left="658" w:right="313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490782</wp:posOffset>
                </wp:positionV>
                <wp:extent cx="4996815" cy="3048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8.644310pt;width:393.45pt;height:24pt;mso-position-horizontal-relative:page;mso-position-vertical-relative:paragraph;z-index:15729664" id="docshapegroup19" coordorigin="4050,773" coordsize="7869,480">
                <v:rect style="position:absolute;left:4500;top:772;width:7419;height:480" id="docshape20" filled="true" fillcolor="#424242" stroked="false">
                  <v:fill type="solid"/>
                </v:rect>
                <v:rect style="position:absolute;left:4050;top:772;width:450;height:480" id="docshape21" filled="true" fillcolor="#c18f00" stroked="false">
                  <v:fill type="solid"/>
                </v:rect>
                <v:shape style="position:absolute;left:4050;top:772;width:7869;height:480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Introduced digital</w:t>
      </w:r>
      <w:r>
        <w:rPr>
          <w:spacing w:val="-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design tools that reduced production timelines by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15% across </w:t>
      </w:r>
      <w:r>
        <w:rPr>
          <w:spacing w:val="-2"/>
          <w:w w:val="105"/>
          <w:sz w:val="18"/>
        </w:rPr>
        <w:t>projects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1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Adobe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(ACE)</w:t>
      </w:r>
      <w:r>
        <w:rPr>
          <w:spacing w:val="-7"/>
          <w:w w:val="105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20"/>
          <w:w w:val="130"/>
          <w:sz w:val="18"/>
        </w:rPr>
        <w:t> </w:t>
      </w:r>
      <w:r>
        <w:rPr>
          <w:w w:val="105"/>
          <w:sz w:val="18"/>
        </w:rPr>
        <w:t>Photoshop</w:t>
      </w:r>
      <w:r>
        <w:rPr>
          <w:spacing w:val="-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Certified</w:t>
      </w:r>
      <w:r>
        <w:rPr>
          <w:spacing w:val="-1"/>
          <w:sz w:val="18"/>
        </w:rPr>
        <w:t> </w:t>
      </w:r>
      <w:r>
        <w:rPr>
          <w:sz w:val="18"/>
        </w:rPr>
        <w:t>Art</w:t>
      </w:r>
      <w:r>
        <w:rPr>
          <w:spacing w:val="6"/>
          <w:sz w:val="18"/>
        </w:rPr>
        <w:t> </w:t>
      </w:r>
      <w:r>
        <w:rPr>
          <w:sz w:val="18"/>
        </w:rPr>
        <w:t>Direction</w:t>
      </w:r>
      <w:r>
        <w:rPr>
          <w:spacing w:val="7"/>
          <w:sz w:val="18"/>
        </w:rPr>
        <w:t> </w:t>
      </w:r>
      <w:r>
        <w:rPr>
          <w:sz w:val="18"/>
        </w:rPr>
        <w:t>Professional</w:t>
      </w:r>
      <w:r>
        <w:rPr>
          <w:spacing w:val="-1"/>
          <w:sz w:val="18"/>
        </w:rPr>
        <w:t> </w:t>
      </w:r>
      <w:r>
        <w:rPr>
          <w:sz w:val="18"/>
        </w:rPr>
        <w:t>(CADP)</w:t>
      </w:r>
      <w:r>
        <w:rPr>
          <w:spacing w:val="7"/>
          <w:sz w:val="18"/>
        </w:rPr>
        <w:t> </w:t>
      </w:r>
      <w:r>
        <w:rPr>
          <w:w w:val="85"/>
          <w:sz w:val="18"/>
        </w:rPr>
        <w:t>|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2015</w:t>
      </w:r>
    </w:p>
    <w:sectPr>
      <w:type w:val="continuous"/>
      <w:pgSz w:w="11920" w:h="16860"/>
      <w:pgMar w:top="800" w:bottom="280" w:left="141" w:right="0"/>
      <w:cols w:num="2" w:equalWidth="0">
        <w:col w:w="3108" w:space="909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2026-02-15T13:26:41Z</dcterms:created>
  <dcterms:modified xsi:type="dcterms:W3CDTF">2026-02-15T13:26:41Z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