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2853" w:right="0" w:firstLine="0"/>
        <w:jc w:val="left"/>
        <w:rPr>
          <w:sz w:val="16"/>
        </w:rPr>
      </w:pPr>
      <w:r>
        <w:rPr>
          <w:color w:val="FFFFFF"/>
          <w:w w:val="115"/>
          <w:sz w:val="16"/>
        </w:rPr>
        <w:t>(123)</w:t>
      </w:r>
      <w:r>
        <w:rPr>
          <w:color w:val="FFFFFF"/>
          <w:spacing w:val="51"/>
          <w:w w:val="115"/>
          <w:sz w:val="16"/>
        </w:rPr>
        <w:t> </w:t>
      </w:r>
      <w:r>
        <w:rPr>
          <w:color w:val="FFFFFF"/>
          <w:w w:val="115"/>
          <w:sz w:val="16"/>
        </w:rPr>
        <w:t>456-7890</w:t>
      </w:r>
      <w:r>
        <w:rPr>
          <w:color w:val="FFFFFF"/>
          <w:spacing w:val="66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2"/>
          <w:w w:val="115"/>
          <w:sz w:val="18"/>
        </w:rPr>
        <w:t> </w:t>
      </w:r>
      <w:hyperlink r:id="rId5">
        <w:r>
          <w:rPr>
            <w:color w:val="FFFFFF"/>
            <w:w w:val="115"/>
            <w:sz w:val="16"/>
          </w:rPr>
          <w:t>email@example.com</w:t>
        </w:r>
      </w:hyperlink>
      <w:r>
        <w:rPr>
          <w:color w:val="FFFFFF"/>
          <w:spacing w:val="66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2"/>
          <w:w w:val="115"/>
          <w:sz w:val="18"/>
        </w:rPr>
        <w:t> </w:t>
      </w:r>
      <w:r>
        <w:rPr>
          <w:color w:val="FFFFFF"/>
          <w:w w:val="115"/>
          <w:sz w:val="16"/>
        </w:rPr>
        <w:t>LinkedIn</w:t>
      </w:r>
      <w:r>
        <w:rPr>
          <w:color w:val="FFFFFF"/>
          <w:spacing w:val="51"/>
          <w:w w:val="115"/>
          <w:sz w:val="16"/>
        </w:rPr>
        <w:t> </w:t>
      </w:r>
      <w:r>
        <w:rPr>
          <w:color w:val="FFFFFF"/>
          <w:w w:val="115"/>
          <w:sz w:val="16"/>
        </w:rPr>
        <w:t>URL</w:t>
      </w:r>
      <w:r>
        <w:rPr>
          <w:color w:val="FFFFFF"/>
          <w:spacing w:val="67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1"/>
          <w:w w:val="115"/>
          <w:sz w:val="18"/>
        </w:rPr>
        <w:t> </w:t>
      </w:r>
      <w:r>
        <w:rPr>
          <w:color w:val="FFFFFF"/>
          <w:w w:val="115"/>
          <w:sz w:val="16"/>
        </w:rPr>
        <w:t>City,</w:t>
      </w:r>
      <w:r>
        <w:rPr>
          <w:color w:val="FFFFFF"/>
          <w:spacing w:val="52"/>
          <w:w w:val="115"/>
          <w:sz w:val="16"/>
        </w:rPr>
        <w:t> </w:t>
      </w:r>
      <w:r>
        <w:rPr>
          <w:color w:val="FFFFFF"/>
          <w:spacing w:val="-7"/>
          <w:w w:val="115"/>
          <w:sz w:val="16"/>
        </w:rPr>
        <w:t>ST</w:t>
      </w:r>
    </w:p>
    <w:p>
      <w:pPr>
        <w:pStyle w:val="BodyText"/>
        <w:spacing w:before="119"/>
        <w:rPr>
          <w:sz w:val="16"/>
        </w:rPr>
      </w:pPr>
    </w:p>
    <w:p>
      <w:pPr>
        <w:spacing w:before="0"/>
        <w:ind w:left="0" w:right="1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Kevin</w:t>
      </w:r>
      <w:r>
        <w:rPr>
          <w:rFonts w:ascii="Arial"/>
          <w:b/>
          <w:color w:val="FFFFFF"/>
          <w:spacing w:val="24"/>
          <w:sz w:val="70"/>
        </w:rPr>
        <w:t> </w:t>
      </w:r>
      <w:r>
        <w:rPr>
          <w:rFonts w:ascii="Microsoft Sans Serif"/>
          <w:color w:val="FFFFFF"/>
          <w:spacing w:val="10"/>
          <w:sz w:val="70"/>
        </w:rPr>
        <w:t>Simmons</w:t>
      </w:r>
    </w:p>
    <w:p>
      <w:pPr>
        <w:pStyle w:val="Heading2"/>
      </w:pPr>
      <w:r>
        <w:rPr>
          <w:color w:val="FFFFFF"/>
        </w:rPr>
        <w:t>Military</w:t>
      </w:r>
      <w:r>
        <w:rPr>
          <w:color w:val="FFFFFF"/>
          <w:spacing w:val="50"/>
        </w:rPr>
        <w:t> </w:t>
      </w:r>
      <w:r>
        <w:rPr>
          <w:color w:val="FFFFFF"/>
        </w:rPr>
        <w:t>Social</w:t>
      </w:r>
      <w:r>
        <w:rPr>
          <w:color w:val="FFFFFF"/>
          <w:spacing w:val="51"/>
        </w:rPr>
        <w:t> </w:t>
      </w:r>
      <w:r>
        <w:rPr>
          <w:color w:val="FFFFFF"/>
          <w:spacing w:val="-2"/>
        </w:rPr>
        <w:t>Worker</w:t>
      </w:r>
    </w:p>
    <w:p>
      <w:pPr>
        <w:spacing w:before="170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Dedicated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military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social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worker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supporting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service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members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families</w:t>
      </w:r>
    </w:p>
    <w:p>
      <w:pPr>
        <w:spacing w:line="259" w:lineRule="auto" w:before="14"/>
        <w:ind w:left="401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Experienced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providing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mental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health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counseling,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transition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support,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crisis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intervention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active-duty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military personnel and veterans.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Heading1"/>
      </w:pPr>
      <w:r>
        <w:rPr>
          <w:color w:val="F5F5F5"/>
          <w:spacing w:val="-6"/>
        </w:rPr>
        <w:t>KEY</w:t>
      </w:r>
      <w:r>
        <w:rPr>
          <w:color w:val="F5F5F5"/>
          <w:spacing w:val="-5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41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0" w:lineRule="exact" w:before="1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5"/>
          <w:sz w:val="18"/>
        </w:rPr>
        <w:t>PTSD</w:t>
      </w:r>
      <w:r>
        <w:rPr>
          <w:spacing w:val="-10"/>
          <w:w w:val="135"/>
          <w:sz w:val="18"/>
        </w:rPr>
        <w:t> </w:t>
      </w:r>
      <w:r>
        <w:rPr>
          <w:spacing w:val="-2"/>
          <w:w w:val="130"/>
          <w:sz w:val="18"/>
        </w:rPr>
        <w:t>counseling</w:t>
      </w:r>
    </w:p>
    <w:p>
      <w:pPr>
        <w:pStyle w:val="Heading1"/>
        <w:spacing w:before="118"/>
      </w:pPr>
      <w:r>
        <w:rPr>
          <w:b w:val="0"/>
        </w:rPr>
        <w:br w:type="column"/>
      </w:r>
      <w:r>
        <w:rPr>
          <w:color w:val="533377"/>
          <w:spacing w:val="-5"/>
        </w:rPr>
        <w:t>PROFESSIONAL</w:t>
      </w:r>
      <w:r>
        <w:rPr>
          <w:color w:val="533377"/>
          <w:spacing w:val="6"/>
        </w:rPr>
        <w:t> </w:t>
      </w:r>
      <w:r>
        <w:rPr>
          <w:color w:val="533377"/>
          <w:spacing w:val="-2"/>
        </w:rPr>
        <w:t>EXPERIENCE</w:t>
      </w:r>
    </w:p>
    <w:p>
      <w:pPr>
        <w:pStyle w:val="BodyText"/>
        <w:spacing w:line="252" w:lineRule="auto" w:before="159"/>
        <w:ind w:left="66"/>
      </w:pPr>
      <w:r>
        <w:rPr>
          <w:w w:val="115"/>
        </w:rPr>
        <w:t>Military</w:t>
      </w:r>
      <w:r>
        <w:rPr>
          <w:spacing w:val="40"/>
          <w:w w:val="115"/>
        </w:rPr>
        <w:t> </w:t>
      </w:r>
      <w:r>
        <w:rPr>
          <w:w w:val="115"/>
        </w:rPr>
        <w:t>social</w:t>
      </w:r>
      <w:r>
        <w:rPr>
          <w:spacing w:val="40"/>
          <w:w w:val="115"/>
        </w:rPr>
        <w:t> </w:t>
      </w:r>
      <w:r>
        <w:rPr>
          <w:w w:val="115"/>
        </w:rPr>
        <w:t>worker</w:t>
      </w:r>
      <w:r>
        <w:rPr>
          <w:spacing w:val="66"/>
          <w:w w:val="115"/>
        </w:rPr>
        <w:t> </w:t>
      </w:r>
      <w:r>
        <w:rPr>
          <w:position w:val="1"/>
        </w:rPr>
        <w:t>|</w:t>
      </w:r>
      <w:r>
        <w:rPr>
          <w:spacing w:val="68"/>
          <w:w w:val="115"/>
          <w:position w:val="1"/>
        </w:rPr>
        <w:t> </w:t>
      </w:r>
      <w:r>
        <w:rPr>
          <w:w w:val="115"/>
        </w:rPr>
        <w:t>U.S.</w:t>
      </w:r>
      <w:r>
        <w:rPr>
          <w:spacing w:val="40"/>
          <w:w w:val="115"/>
        </w:rPr>
        <w:t> </w:t>
      </w:r>
      <w:r>
        <w:rPr>
          <w:w w:val="115"/>
        </w:rPr>
        <w:t>Department</w:t>
      </w:r>
      <w:r>
        <w:rPr>
          <w:spacing w:val="40"/>
          <w:w w:val="115"/>
        </w:rPr>
        <w:t> </w:t>
      </w:r>
      <w:r>
        <w:rPr>
          <w:w w:val="115"/>
        </w:rPr>
        <w:t>of</w:t>
      </w:r>
      <w:r>
        <w:rPr>
          <w:spacing w:val="40"/>
          <w:w w:val="115"/>
        </w:rPr>
        <w:t> </w:t>
      </w:r>
      <w:r>
        <w:rPr>
          <w:w w:val="115"/>
        </w:rPr>
        <w:t>Veterans</w:t>
      </w:r>
      <w:r>
        <w:rPr>
          <w:spacing w:val="40"/>
          <w:w w:val="115"/>
        </w:rPr>
        <w:t> </w:t>
      </w:r>
      <w:r>
        <w:rPr>
          <w:w w:val="115"/>
        </w:rPr>
        <w:t>Affairs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Washington,</w:t>
      </w:r>
      <w:r>
        <w:rPr>
          <w:spacing w:val="40"/>
          <w:w w:val="115"/>
        </w:rPr>
        <w:t> </w:t>
      </w:r>
      <w:r>
        <w:rPr>
          <w:w w:val="115"/>
        </w:rPr>
        <w:t>D.C.,</w:t>
      </w:r>
      <w:r>
        <w:rPr>
          <w:spacing w:val="40"/>
          <w:w w:val="115"/>
        </w:rPr>
        <w:t> </w:t>
      </w:r>
      <w:r>
        <w:rPr>
          <w:w w:val="115"/>
        </w:rPr>
        <w:t>April 2018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283"/>
          <w:cols w:num="2" w:equalWidth="0">
            <w:col w:w="2106" w:space="1372"/>
            <w:col w:w="759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Crisis </w:t>
      </w:r>
      <w:r>
        <w:rPr>
          <w:spacing w:val="-2"/>
          <w:w w:val="125"/>
          <w:sz w:val="18"/>
        </w:rPr>
        <w:t>intervention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Military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transition</w:t>
      </w:r>
      <w:r>
        <w:rPr>
          <w:spacing w:val="11"/>
          <w:w w:val="120"/>
          <w:sz w:val="18"/>
        </w:rPr>
        <w:t> </w:t>
      </w:r>
      <w:r>
        <w:rPr>
          <w:spacing w:val="-2"/>
          <w:w w:val="120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Family</w:t>
      </w:r>
      <w:r>
        <w:rPr>
          <w:spacing w:val="16"/>
          <w:w w:val="125"/>
          <w:sz w:val="18"/>
        </w:rPr>
        <w:t> </w:t>
      </w:r>
      <w:r>
        <w:rPr>
          <w:spacing w:val="-2"/>
          <w:w w:val="125"/>
          <w:sz w:val="18"/>
        </w:rPr>
        <w:t>therapy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Suicide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57" w:after="0"/>
        <w:ind w:left="531" w:right="655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Provide counseling services to active-duty personnel and veterans coping with PTSD and service-related trauma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55" w:after="0"/>
        <w:ind w:left="531" w:right="200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Develop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transition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programs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military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personnel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returning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civilian </w:t>
      </w:r>
      <w:r>
        <w:rPr>
          <w:spacing w:val="-4"/>
          <w:w w:val="125"/>
          <w:sz w:val="18"/>
        </w:rPr>
        <w:t>life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11" w:after="0"/>
        <w:ind w:left="529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Conduct</w:t>
      </w:r>
      <w:r>
        <w:rPr>
          <w:spacing w:val="2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family</w:t>
      </w:r>
      <w:r>
        <w:rPr>
          <w:spacing w:val="2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therapy</w:t>
      </w:r>
      <w:r>
        <w:rPr>
          <w:spacing w:val="2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to</w:t>
      </w:r>
      <w:r>
        <w:rPr>
          <w:spacing w:val="2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support</w:t>
      </w:r>
      <w:r>
        <w:rPr>
          <w:spacing w:val="2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the</w:t>
      </w:r>
      <w:r>
        <w:rPr>
          <w:spacing w:val="2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reintegration</w:t>
      </w:r>
      <w:r>
        <w:rPr>
          <w:spacing w:val="2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of</w:t>
      </w:r>
      <w:r>
        <w:rPr>
          <w:spacing w:val="2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service</w:t>
      </w:r>
      <w:r>
        <w:rPr>
          <w:spacing w:val="27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members</w:t>
      </w:r>
    </w:p>
    <w:p>
      <w:pPr>
        <w:pStyle w:val="ListParagraph"/>
        <w:spacing w:after="0" w:line="240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400" w:bottom="280" w:left="566" w:right="283"/>
          <w:cols w:num="2" w:equalWidth="0">
            <w:col w:w="2982" w:space="534"/>
            <w:col w:w="7555"/>
          </w:cols>
        </w:sectPr>
      </w:pPr>
    </w:p>
    <w:p>
      <w:pPr>
        <w:pStyle w:val="BodyText"/>
        <w:spacing w:before="3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Heading1"/>
      </w:pPr>
      <w:r>
        <w:rPr>
          <w:color w:val="F5F5F5"/>
          <w:spacing w:val="-2"/>
        </w:rPr>
        <w:t>EDUCATION</w:t>
      </w:r>
    </w:p>
    <w:p>
      <w:pPr>
        <w:pStyle w:val="BodyText"/>
        <w:spacing w:line="252" w:lineRule="auto" w:before="163"/>
        <w:ind w:left="66" w:right="199"/>
      </w:pPr>
      <w:r>
        <w:rPr/>
        <w:br w:type="column"/>
      </w:r>
      <w:r>
        <w:rPr>
          <w:w w:val="115"/>
        </w:rPr>
        <w:t>Mental</w:t>
      </w:r>
      <w:r>
        <w:rPr>
          <w:spacing w:val="60"/>
          <w:w w:val="115"/>
        </w:rPr>
        <w:t> </w:t>
      </w:r>
      <w:r>
        <w:rPr>
          <w:w w:val="115"/>
        </w:rPr>
        <w:t>health</w:t>
      </w:r>
      <w:r>
        <w:rPr>
          <w:spacing w:val="60"/>
          <w:w w:val="115"/>
        </w:rPr>
        <w:t> </w:t>
      </w:r>
      <w:r>
        <w:rPr>
          <w:w w:val="115"/>
        </w:rPr>
        <w:t>counselor</w:t>
      </w:r>
      <w:r>
        <w:rPr>
          <w:spacing w:val="66"/>
          <w:w w:val="115"/>
        </w:rPr>
        <w:t> </w:t>
      </w:r>
      <w:r>
        <w:rPr>
          <w:position w:val="1"/>
        </w:rPr>
        <w:t>|</w:t>
      </w:r>
      <w:r>
        <w:rPr>
          <w:spacing w:val="68"/>
          <w:w w:val="115"/>
          <w:position w:val="1"/>
        </w:rPr>
        <w:t> </w:t>
      </w:r>
      <w:r>
        <w:rPr>
          <w:w w:val="115"/>
        </w:rPr>
        <w:t>Armed</w:t>
      </w:r>
      <w:r>
        <w:rPr>
          <w:spacing w:val="60"/>
          <w:w w:val="115"/>
        </w:rPr>
        <w:t> </w:t>
      </w:r>
      <w:r>
        <w:rPr>
          <w:w w:val="115"/>
        </w:rPr>
        <w:t>Forces</w:t>
      </w:r>
      <w:r>
        <w:rPr>
          <w:spacing w:val="60"/>
          <w:w w:val="115"/>
        </w:rPr>
        <w:t> </w:t>
      </w:r>
      <w:r>
        <w:rPr>
          <w:w w:val="115"/>
        </w:rPr>
        <w:t>Support</w:t>
      </w:r>
      <w:r>
        <w:rPr>
          <w:spacing w:val="60"/>
          <w:w w:val="115"/>
        </w:rPr>
        <w:t> </w:t>
      </w:r>
      <w:r>
        <w:rPr>
          <w:w w:val="115"/>
        </w:rPr>
        <w:t>Center</w:t>
      </w:r>
      <w:r>
        <w:rPr>
          <w:spacing w:val="60"/>
          <w:w w:val="115"/>
        </w:rPr>
        <w:t> </w:t>
      </w:r>
      <w:r>
        <w:rPr/>
        <w:t>|</w:t>
      </w:r>
      <w:r>
        <w:rPr>
          <w:spacing w:val="60"/>
          <w:w w:val="115"/>
        </w:rPr>
        <w:t> </w:t>
      </w:r>
      <w:r>
        <w:rPr>
          <w:w w:val="115"/>
        </w:rPr>
        <w:t>Washington,</w:t>
      </w:r>
      <w:r>
        <w:rPr>
          <w:spacing w:val="60"/>
          <w:w w:val="115"/>
        </w:rPr>
        <w:t> </w:t>
      </w:r>
      <w:r>
        <w:rPr>
          <w:w w:val="115"/>
        </w:rPr>
        <w:t>D.C., July 2015 – March 2018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283"/>
          <w:cols w:num="2" w:equalWidth="0">
            <w:col w:w="1261" w:space="2217"/>
            <w:col w:w="7593"/>
          </w:cols>
        </w:sectPr>
      </w:pPr>
    </w:p>
    <w:p>
      <w:pPr>
        <w:pStyle w:val="BodyText"/>
        <w:spacing w:before="145"/>
        <w:ind w:left="233"/>
      </w:pPr>
      <w:r>
        <w:rPr>
          <w:w w:val="125"/>
        </w:rPr>
        <w:t>Master</w:t>
      </w:r>
      <w:r>
        <w:rPr>
          <w:spacing w:val="-11"/>
          <w:w w:val="125"/>
        </w:rPr>
        <w:t> </w:t>
      </w:r>
      <w:r>
        <w:rPr>
          <w:w w:val="125"/>
        </w:rPr>
        <w:t>of</w:t>
      </w:r>
      <w:r>
        <w:rPr>
          <w:spacing w:val="-11"/>
          <w:w w:val="125"/>
        </w:rPr>
        <w:t> </w:t>
      </w:r>
      <w:r>
        <w:rPr>
          <w:w w:val="125"/>
        </w:rPr>
        <w:t>Social</w:t>
      </w:r>
      <w:r>
        <w:rPr>
          <w:spacing w:val="-11"/>
          <w:w w:val="125"/>
        </w:rPr>
        <w:t> </w:t>
      </w:r>
      <w:r>
        <w:rPr>
          <w:w w:val="125"/>
        </w:rPr>
        <w:t>Work</w:t>
      </w:r>
      <w:r>
        <w:rPr>
          <w:spacing w:val="-10"/>
          <w:w w:val="125"/>
        </w:rPr>
        <w:t> </w:t>
      </w:r>
      <w:r>
        <w:rPr>
          <w:spacing w:val="-4"/>
          <w:w w:val="125"/>
        </w:rPr>
        <w:t>(MSW)</w:t>
      </w:r>
    </w:p>
    <w:p>
      <w:pPr>
        <w:pStyle w:val="BodyText"/>
        <w:spacing w:before="100"/>
      </w:pPr>
    </w:p>
    <w:p>
      <w:pPr>
        <w:pStyle w:val="BodyText"/>
        <w:spacing w:line="244" w:lineRule="auto"/>
        <w:ind w:left="233"/>
      </w:pPr>
      <w:r>
        <w:rPr>
          <w:w w:val="115"/>
        </w:rPr>
        <w:t>Georgetown University </w:t>
      </w:r>
      <w:r>
        <w:rPr/>
        <w:t>| </w:t>
      </w:r>
      <w:r>
        <w:rPr>
          <w:w w:val="115"/>
        </w:rPr>
        <w:t>May </w:t>
      </w:r>
      <w:r>
        <w:rPr>
          <w:spacing w:val="-4"/>
          <w:w w:val="115"/>
        </w:rPr>
        <w:t>2015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6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Provided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crisis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intervention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services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at-risk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military</w:t>
      </w:r>
      <w:r>
        <w:rPr>
          <w:spacing w:val="29"/>
          <w:w w:val="125"/>
          <w:sz w:val="18"/>
        </w:rPr>
        <w:t> </w:t>
      </w:r>
      <w:r>
        <w:rPr>
          <w:spacing w:val="-2"/>
          <w:w w:val="125"/>
          <w:sz w:val="18"/>
        </w:rPr>
        <w:t>personnel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29" w:after="0"/>
        <w:ind w:left="531" w:right="1053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Assisted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veterans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housing,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employment,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community integration services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566" w:right="283"/>
          <w:cols w:num="2" w:equalWidth="0">
            <w:col w:w="2948" w:space="567"/>
            <w:col w:w="7556"/>
          </w:cols>
        </w:sectPr>
      </w:pPr>
    </w:p>
    <w:p>
      <w:pPr>
        <w:pStyle w:val="BodyText"/>
        <w:spacing w:before="1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286012"/>
                            <a:ext cx="9525" cy="842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20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5810237"/>
                                </a:lnTo>
                                <a:lnTo>
                                  <a:pt x="0" y="8420074"/>
                                </a:lnTo>
                                <a:lnTo>
                                  <a:pt x="9525" y="8420074"/>
                                </a:lnTo>
                                <a:lnTo>
                                  <a:pt x="9525" y="5810237"/>
                                </a:lnTo>
                                <a:lnTo>
                                  <a:pt x="9525" y="3238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9559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285999"/>
                            <a:ext cx="9525" cy="420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200525">
                                <a:moveTo>
                                  <a:pt x="9524" y="4200524"/>
                                </a:moveTo>
                                <a:lnTo>
                                  <a:pt x="0" y="4200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20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571749"/>
                            <a:ext cx="19812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42900">
                                <a:moveTo>
                                  <a:pt x="0" y="342899"/>
                                </a:moveTo>
                                <a:lnTo>
                                  <a:pt x="1981199" y="3428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571749"/>
                            <a:ext cx="3048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42900">
                                <a:moveTo>
                                  <a:pt x="3047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352924"/>
                            <a:ext cx="1981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33375">
                                <a:moveTo>
                                  <a:pt x="0" y="333374"/>
                                </a:moveTo>
                                <a:lnTo>
                                  <a:pt x="1981199" y="3333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352924"/>
                            <a:ext cx="3048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33375">
                                <a:moveTo>
                                  <a:pt x="3047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shape style="position:absolute;left:3809;top:3600;width:15;height:13260" id="docshape2" coordorigin="3810,3600" coordsize="15,13260" path="m3825,3600l3810,3600,3810,4110,3810,12750,3810,16860,3825,16860,3825,12750,3825,4110,3825,3600xe" filled="true" fillcolor="#c18f00" stroked="false">
                  <v:path arrowok="t"/>
                  <v:fill type="solid"/>
                </v:shape>
                <v:rect style="position:absolute;left:0;top:0;width:11919;height:3600" id="docshape3" filled="true" fillcolor="#533377" stroked="false">
                  <v:fill type="solid"/>
                </v:rect>
                <v:shape style="position:absolute;left:11220;top:3080;width:699;height:550" id="docshape4" coordorigin="11220,3080" coordsize="699,550" path="m11918,3630l11220,3630,11918,3080,11918,3630xe" filled="true" fillcolor="#ffffff" stroked="false">
                  <v:path arrowok="t"/>
                  <v:fill type="solid"/>
                </v:shape>
                <v:rect style="position:absolute;left:3810;top:3600;width:15;height:6615" id="docshape5" filled="true" fillcolor="#c18f00" stroked="false">
                  <v:fill type="solid"/>
                </v:rect>
                <v:rect style="position:absolute;left:480;top:4050;width:3120;height:540" id="docshape6" filled="true" fillcolor="#533377" stroked="false">
                  <v:fill opacity="32899f" type="solid"/>
                </v:rect>
                <v:rect style="position:absolute;left:0;top:4050;width:480;height:540" id="docshape7" filled="true" fillcolor="#fae4cc" stroked="false">
                  <v:fill type="solid"/>
                </v:rect>
                <v:rect style="position:absolute;left:480;top:6855;width:3120;height:525" id="docshape8" filled="true" fillcolor="#533377" stroked="false">
                  <v:fill opacity="32899f" type="solid"/>
                </v:rect>
                <v:rect style="position:absolute;left:0;top:6855;width:480;height:52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  <w:spacing w:before="1"/>
        <w:ind w:left="3544"/>
      </w:pPr>
      <w:r>
        <w:rPr>
          <w:color w:val="533377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3840" w:val="left" w:leader="none"/>
        </w:tabs>
        <w:spacing w:line="240" w:lineRule="auto" w:before="72" w:after="0"/>
        <w:ind w:left="3840" w:right="0" w:hanging="296"/>
        <w:jc w:val="left"/>
        <w:rPr>
          <w:sz w:val="18"/>
        </w:rPr>
      </w:pPr>
      <w:r>
        <w:rPr>
          <w:spacing w:val="2"/>
          <w:w w:val="115"/>
          <w:sz w:val="18"/>
        </w:rPr>
        <w:t>Certified</w:t>
      </w:r>
      <w:r>
        <w:rPr>
          <w:spacing w:val="62"/>
          <w:w w:val="115"/>
          <w:sz w:val="18"/>
        </w:rPr>
        <w:t> </w:t>
      </w:r>
      <w:r>
        <w:rPr>
          <w:spacing w:val="2"/>
          <w:w w:val="115"/>
          <w:sz w:val="18"/>
        </w:rPr>
        <w:t>Clinical</w:t>
      </w:r>
      <w:r>
        <w:rPr>
          <w:spacing w:val="63"/>
          <w:w w:val="115"/>
          <w:sz w:val="18"/>
        </w:rPr>
        <w:t> </w:t>
      </w:r>
      <w:r>
        <w:rPr>
          <w:spacing w:val="2"/>
          <w:w w:val="115"/>
          <w:sz w:val="18"/>
        </w:rPr>
        <w:t>Military</w:t>
      </w:r>
      <w:r>
        <w:rPr>
          <w:spacing w:val="63"/>
          <w:w w:val="115"/>
          <w:sz w:val="18"/>
        </w:rPr>
        <w:t> </w:t>
      </w:r>
      <w:r>
        <w:rPr>
          <w:spacing w:val="2"/>
          <w:w w:val="115"/>
          <w:sz w:val="18"/>
        </w:rPr>
        <w:t>Counselor</w:t>
      </w:r>
      <w:r>
        <w:rPr>
          <w:spacing w:val="63"/>
          <w:w w:val="115"/>
          <w:sz w:val="18"/>
        </w:rPr>
        <w:t> </w:t>
      </w:r>
      <w:r>
        <w:rPr>
          <w:spacing w:val="2"/>
          <w:w w:val="115"/>
          <w:sz w:val="18"/>
        </w:rPr>
        <w:t>(CCMC)</w:t>
      </w:r>
      <w:r>
        <w:rPr>
          <w:spacing w:val="63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63"/>
          <w:w w:val="115"/>
          <w:sz w:val="18"/>
        </w:rPr>
        <w:t> </w:t>
      </w:r>
      <w:r>
        <w:rPr>
          <w:spacing w:val="-4"/>
          <w:w w:val="115"/>
          <w:sz w:val="18"/>
        </w:rPr>
        <w:t>2017</w:t>
      </w:r>
    </w:p>
    <w:sectPr>
      <w:type w:val="continuous"/>
      <w:pgSz w:w="11920" w:h="16860"/>
      <w:pgMar w:top="40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9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66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3"/>
      <w:ind w:left="12" w:right="13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2026-02-13T12:22:16Z</dcterms:created>
  <dcterms:modified xsi:type="dcterms:W3CDTF">2026-02-13T12:22:16Z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