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9"/>
        <w:rPr>
          <w:rFonts w:ascii="Times New Roman"/>
          <w:sz w:val="89"/>
        </w:rPr>
      </w:pPr>
    </w:p>
    <w:p>
      <w:pPr>
        <w:spacing w:before="0"/>
        <w:ind w:left="4159" w:right="18" w:firstLine="0"/>
        <w:jc w:val="center"/>
        <w:rPr>
          <w:sz w:val="89"/>
        </w:rPr>
      </w:pPr>
      <w:r>
        <w:rPr>
          <w:b/>
          <w:color w:val="FFFFFF"/>
          <w:spacing w:val="13"/>
          <w:sz w:val="89"/>
        </w:rPr>
        <w:t>BLAKE</w:t>
      </w:r>
      <w:r>
        <w:rPr>
          <w:b/>
          <w:color w:val="FFFFFF"/>
          <w:spacing w:val="39"/>
          <w:sz w:val="89"/>
        </w:rPr>
        <w:t> </w:t>
      </w:r>
      <w:r>
        <w:rPr>
          <w:color w:val="FFFFFF"/>
          <w:spacing w:val="9"/>
          <w:sz w:val="89"/>
        </w:rPr>
        <w:t>ALLEN</w:t>
      </w:r>
    </w:p>
    <w:p>
      <w:pPr>
        <w:spacing w:before="194"/>
        <w:ind w:left="4159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Tax</w:t>
      </w:r>
      <w:r>
        <w:rPr>
          <w:b/>
          <w:color w:val="FFFFFF"/>
          <w:spacing w:val="1"/>
          <w:sz w:val="20"/>
        </w:rPr>
        <w:t> </w:t>
      </w:r>
      <w:r>
        <w:rPr>
          <w:b/>
          <w:color w:val="FFFFFF"/>
          <w:sz w:val="20"/>
        </w:rPr>
        <w:t>Law</w:t>
      </w:r>
      <w:r>
        <w:rPr>
          <w:b/>
          <w:color w:val="FFFFFF"/>
          <w:spacing w:val="2"/>
          <w:sz w:val="20"/>
        </w:rPr>
        <w:t> </w:t>
      </w:r>
      <w:r>
        <w:rPr>
          <w:b/>
          <w:color w:val="FFFFFF"/>
          <w:sz w:val="20"/>
        </w:rPr>
        <w:t>Legal</w:t>
      </w:r>
      <w:r>
        <w:rPr>
          <w:b/>
          <w:color w:val="FFFFFF"/>
          <w:spacing w:val="-6"/>
          <w:sz w:val="20"/>
        </w:rPr>
        <w:t> </w:t>
      </w:r>
      <w:r>
        <w:rPr>
          <w:b/>
          <w:color w:val="FFFFFF"/>
          <w:spacing w:val="-2"/>
          <w:sz w:val="20"/>
        </w:rPr>
        <w:t>Assistant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</w:rPr>
      </w:pPr>
    </w:p>
    <w:p>
      <w:pPr>
        <w:spacing w:before="0"/>
        <w:ind w:left="7164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7936">
                <wp:simplePos x="0" y="0"/>
                <wp:positionH relativeFrom="page">
                  <wp:posOffset>2447924</wp:posOffset>
                </wp:positionH>
                <wp:positionV relativeFrom="paragraph">
                  <wp:posOffset>81058</wp:posOffset>
                </wp:positionV>
                <wp:extent cx="9525" cy="8505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505825"/>
                          <a:chExt cx="9525" cy="8505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295899"/>
                            <a:ext cx="9525" cy="3209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209925">
                                <a:moveTo>
                                  <a:pt x="0" y="3209924"/>
                                </a:moveTo>
                                <a:lnTo>
                                  <a:pt x="9524" y="320992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09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529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295900">
                                <a:moveTo>
                                  <a:pt x="9524" y="5295899"/>
                                </a:moveTo>
                                <a:lnTo>
                                  <a:pt x="0" y="52958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295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6.382584pt;width:.75pt;height:669.75pt;mso-position-horizontal-relative:page;mso-position-vertical-relative:paragraph;z-index:-15788544" id="docshapegroup1" coordorigin="3855,128" coordsize="15,13395">
                <v:rect style="position:absolute;left:3855;top:8467;width:15;height:5055" id="docshape2" filled="true" fillcolor="#1f1f1f" stroked="false">
                  <v:fill opacity="15420f" type="solid"/>
                </v:rect>
                <v:rect style="position:absolute;left:3855;top:127;width:15;height:8340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075700"/>
          <w:sz w:val="20"/>
        </w:rPr>
        <w:t>ABOUT</w:t>
      </w:r>
      <w:r>
        <w:rPr>
          <w:b/>
          <w:color w:val="075700"/>
          <w:spacing w:val="11"/>
          <w:sz w:val="20"/>
        </w:rPr>
        <w:t> </w:t>
      </w:r>
      <w:r>
        <w:rPr>
          <w:b/>
          <w:color w:val="075700"/>
          <w:spacing w:val="-5"/>
          <w:sz w:val="20"/>
        </w:rPr>
        <w:t>ME</w:t>
      </w:r>
    </w:p>
    <w:p>
      <w:pPr>
        <w:pStyle w:val="BodyText"/>
        <w:spacing w:before="55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0" w:bottom="0" w:left="141" w:right="425"/>
        </w:sect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55"/>
        <w:rPr>
          <w:b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75700"/>
          <w:sz w:val="20"/>
        </w:rPr>
        <w:t>PERSONAL</w:t>
      </w:r>
      <w:r>
        <w:rPr>
          <w:b/>
          <w:color w:val="075700"/>
          <w:spacing w:val="12"/>
          <w:sz w:val="20"/>
        </w:rPr>
        <w:t> </w:t>
      </w:r>
      <w:r>
        <w:rPr>
          <w:b/>
          <w:color w:val="075700"/>
          <w:spacing w:val="-2"/>
          <w:sz w:val="20"/>
        </w:rPr>
        <w:t>INFORMATION</w:t>
      </w:r>
    </w:p>
    <w:p>
      <w:pPr>
        <w:pStyle w:val="BodyText"/>
        <w:spacing w:before="27"/>
        <w:rPr>
          <w:b/>
        </w:rPr>
      </w:pPr>
    </w:p>
    <w:p>
      <w:pPr>
        <w:tabs>
          <w:tab w:pos="957" w:val="left" w:leader="none"/>
        </w:tabs>
        <w:spacing w:before="0"/>
        <w:ind w:left="399" w:right="0" w:firstLine="0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(123)</w:t>
      </w:r>
      <w:r>
        <w:rPr>
          <w:color w:val="1F1F1F"/>
          <w:spacing w:val="16"/>
          <w:sz w:val="18"/>
        </w:rPr>
        <w:t> </w:t>
      </w:r>
      <w:r>
        <w:rPr>
          <w:color w:val="1F1F1F"/>
          <w:sz w:val="18"/>
        </w:rPr>
        <w:t>456-</w:t>
      </w:r>
      <w:r>
        <w:rPr>
          <w:color w:val="1F1F1F"/>
          <w:spacing w:val="-4"/>
          <w:sz w:val="18"/>
        </w:rPr>
        <w:t>7890</w:t>
      </w:r>
    </w:p>
    <w:p>
      <w:pPr>
        <w:tabs>
          <w:tab w:pos="957" w:val="left" w:leader="none"/>
        </w:tabs>
        <w:spacing w:before="134"/>
        <w:ind w:left="419" w:right="0" w:firstLine="0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  <w:w w:val="105"/>
            <w:sz w:val="18"/>
          </w:rPr>
          <w:t>email@example.com</w:t>
        </w:r>
      </w:hyperlink>
    </w:p>
    <w:p>
      <w:pPr>
        <w:tabs>
          <w:tab w:pos="957" w:val="left" w:leader="none"/>
        </w:tabs>
        <w:spacing w:line="376" w:lineRule="auto" w:before="141"/>
        <w:ind w:left="400" w:right="38" w:hanging="1"/>
        <w:jc w:val="left"/>
        <w:rPr>
          <w:sz w:val="18"/>
        </w:rPr>
      </w:pPr>
      <w:r>
        <w:rPr>
          <w:position w:val="-9"/>
        </w:rPr>
        <w:drawing>
          <wp:inline distT="0" distB="0" distL="0" distR="0">
            <wp:extent cx="200679" cy="173761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z w:val="20"/>
        </w:rPr>
        <w:tab/>
      </w:r>
      <w:hyperlink r:id="rId9">
        <w:r>
          <w:rPr>
            <w:color w:val="1F1F1F"/>
            <w:spacing w:val="-2"/>
            <w:sz w:val="18"/>
          </w:rPr>
          <w:t>www.example.com/portfolio</w:t>
        </w:r>
      </w:hyperlink>
      <w:r>
        <w:rPr>
          <w:color w:val="1F1F1F"/>
          <w:spacing w:val="-2"/>
          <w:sz w:val="18"/>
        </w:rPr>
        <w:t> </w:t>
      </w:r>
      <w:r>
        <w:rPr>
          <w:color w:val="1F1F1F"/>
          <w:position w:val="-11"/>
          <w:sz w:val="18"/>
        </w:rPr>
        <w:drawing>
          <wp:inline distT="0" distB="0" distL="0" distR="0">
            <wp:extent cx="199480" cy="20076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sz w:val="18"/>
        </w:rPr>
        <w:t>City, ST</w:t>
      </w:r>
    </w:p>
    <w:p>
      <w:pPr>
        <w:pStyle w:val="BodyText"/>
        <w:spacing w:before="38"/>
        <w:rPr>
          <w:sz w:val="18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75700"/>
          <w:sz w:val="20"/>
        </w:rPr>
        <w:t>KEY</w:t>
      </w:r>
      <w:r>
        <w:rPr>
          <w:b/>
          <w:color w:val="075700"/>
          <w:spacing w:val="3"/>
          <w:sz w:val="20"/>
        </w:rPr>
        <w:t> </w:t>
      </w:r>
      <w:r>
        <w:rPr>
          <w:b/>
          <w:color w:val="075700"/>
          <w:spacing w:val="-2"/>
          <w:sz w:val="20"/>
        </w:rPr>
        <w:t>SKILLS</w:t>
      </w:r>
    </w:p>
    <w:p>
      <w:pPr>
        <w:tabs>
          <w:tab w:pos="696" w:val="left" w:leader="none"/>
        </w:tabs>
        <w:spacing w:before="223"/>
        <w:ind w:left="398" w:right="0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IRS</w:t>
      </w:r>
      <w:r>
        <w:rPr>
          <w:color w:val="1F1F1F"/>
          <w:spacing w:val="5"/>
          <w:sz w:val="18"/>
        </w:rPr>
        <w:t> </w:t>
      </w:r>
      <w:r>
        <w:rPr>
          <w:color w:val="1F1F1F"/>
          <w:sz w:val="18"/>
        </w:rPr>
        <w:t>response</w:t>
      </w:r>
      <w:r>
        <w:rPr>
          <w:color w:val="1F1F1F"/>
          <w:spacing w:val="5"/>
          <w:sz w:val="18"/>
        </w:rPr>
        <w:t> </w:t>
      </w:r>
      <w:r>
        <w:rPr>
          <w:color w:val="1F1F1F"/>
          <w:spacing w:val="-2"/>
          <w:sz w:val="18"/>
        </w:rPr>
        <w:t>preparation</w:t>
      </w:r>
    </w:p>
    <w:p>
      <w:pPr>
        <w:tabs>
          <w:tab w:pos="696" w:val="left" w:leader="none"/>
        </w:tabs>
        <w:spacing w:before="139"/>
        <w:ind w:left="398" w:right="0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Audit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documentation</w:t>
      </w:r>
    </w:p>
    <w:p>
      <w:pPr>
        <w:tabs>
          <w:tab w:pos="696" w:val="left" w:leader="none"/>
        </w:tabs>
        <w:spacing w:before="138"/>
        <w:ind w:left="398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color w:val="1F1F1F"/>
          <w:sz w:val="18"/>
        </w:rPr>
        <w:t>Tax</w:t>
      </w:r>
      <w:r>
        <w:rPr>
          <w:color w:val="1F1F1F"/>
          <w:spacing w:val="-8"/>
          <w:sz w:val="18"/>
        </w:rPr>
        <w:t> </w:t>
      </w:r>
      <w:r>
        <w:rPr>
          <w:color w:val="1F1F1F"/>
          <w:sz w:val="18"/>
        </w:rPr>
        <w:t>law</w:t>
      </w:r>
      <w:r>
        <w:rPr>
          <w:color w:val="1F1F1F"/>
          <w:spacing w:val="-7"/>
          <w:sz w:val="18"/>
        </w:rPr>
        <w:t> </w:t>
      </w:r>
      <w:r>
        <w:rPr>
          <w:color w:val="1F1F1F"/>
          <w:spacing w:val="-2"/>
          <w:sz w:val="18"/>
        </w:rPr>
        <w:t>ﬁlings</w:t>
      </w:r>
    </w:p>
    <w:p>
      <w:pPr>
        <w:tabs>
          <w:tab w:pos="696" w:val="left" w:leader="none"/>
        </w:tabs>
        <w:spacing w:before="138"/>
        <w:ind w:left="398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Entity</w:t>
      </w:r>
      <w:r>
        <w:rPr>
          <w:color w:val="1F1F1F"/>
          <w:spacing w:val="9"/>
          <w:sz w:val="18"/>
        </w:rPr>
        <w:t> </w:t>
      </w:r>
      <w:r>
        <w:rPr>
          <w:color w:val="1F1F1F"/>
          <w:sz w:val="18"/>
        </w:rPr>
        <w:t>formation</w:t>
      </w:r>
      <w:r>
        <w:rPr>
          <w:color w:val="1F1F1F"/>
          <w:spacing w:val="9"/>
          <w:sz w:val="18"/>
        </w:rPr>
        <w:t> </w:t>
      </w:r>
      <w:r>
        <w:rPr>
          <w:color w:val="1F1F1F"/>
          <w:spacing w:val="-2"/>
          <w:sz w:val="18"/>
        </w:rPr>
        <w:t>documents</w:t>
      </w:r>
    </w:p>
    <w:p>
      <w:pPr>
        <w:tabs>
          <w:tab w:pos="696" w:val="left" w:leader="none"/>
        </w:tabs>
        <w:spacing w:before="138"/>
        <w:ind w:left="398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  <w:sz w:val="18"/>
        </w:rPr>
        <w:t>Tax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dispute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support</w:t>
      </w:r>
    </w:p>
    <w:p>
      <w:pPr>
        <w:tabs>
          <w:tab w:pos="696" w:val="left" w:leader="none"/>
        </w:tabs>
        <w:spacing w:before="138"/>
        <w:ind w:left="398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  <w:sz w:val="18"/>
        </w:rPr>
        <w:t>Schedule</w:t>
      </w:r>
      <w:r>
        <w:rPr>
          <w:color w:val="1F1F1F"/>
          <w:spacing w:val="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coordination</w:t>
      </w:r>
    </w:p>
    <w:p>
      <w:pPr>
        <w:tabs>
          <w:tab w:pos="696" w:val="left" w:leader="none"/>
        </w:tabs>
        <w:spacing w:before="138"/>
        <w:ind w:left="398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Legal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invoice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preparation</w:t>
      </w:r>
    </w:p>
    <w:p>
      <w:pPr>
        <w:pStyle w:val="BodyText"/>
        <w:spacing w:line="297" w:lineRule="auto" w:before="70"/>
        <w:ind w:left="214"/>
        <w:jc w:val="center"/>
      </w:pPr>
      <w:r>
        <w:rPr/>
        <w:br w:type="column"/>
      </w:r>
      <w:r>
        <w:rPr>
          <w:color w:val="1F1F1F"/>
        </w:rPr>
        <w:t>Tax</w:t>
      </w:r>
      <w:r>
        <w:rPr>
          <w:color w:val="1F1F1F"/>
          <w:spacing w:val="34"/>
        </w:rPr>
        <w:t> </w:t>
      </w:r>
      <w:r>
        <w:rPr>
          <w:color w:val="1F1F1F"/>
        </w:rPr>
        <w:t>Law</w:t>
      </w:r>
      <w:r>
        <w:rPr>
          <w:color w:val="1F1F1F"/>
          <w:spacing w:val="34"/>
        </w:rPr>
        <w:t> </w:t>
      </w:r>
      <w:r>
        <w:rPr>
          <w:color w:val="1F1F1F"/>
        </w:rPr>
        <w:t>Legal Assistant</w:t>
      </w:r>
      <w:r>
        <w:rPr>
          <w:color w:val="1F1F1F"/>
          <w:spacing w:val="34"/>
        </w:rPr>
        <w:t> </w:t>
      </w:r>
      <w:r>
        <w:rPr>
          <w:color w:val="1F1F1F"/>
        </w:rPr>
        <w:t>with</w:t>
      </w:r>
      <w:r>
        <w:rPr>
          <w:color w:val="1F1F1F"/>
          <w:spacing w:val="34"/>
        </w:rPr>
        <w:t> </w:t>
      </w:r>
      <w:r>
        <w:rPr>
          <w:color w:val="1F1F1F"/>
        </w:rPr>
        <w:t>experience</w:t>
      </w:r>
      <w:r>
        <w:rPr>
          <w:color w:val="1F1F1F"/>
          <w:spacing w:val="34"/>
        </w:rPr>
        <w:t> </w:t>
      </w:r>
      <w:r>
        <w:rPr>
          <w:color w:val="1F1F1F"/>
        </w:rPr>
        <w:t>in</w:t>
      </w:r>
      <w:r>
        <w:rPr>
          <w:color w:val="1F1F1F"/>
          <w:spacing w:val="34"/>
        </w:rPr>
        <w:t> </w:t>
      </w:r>
      <w:r>
        <w:rPr>
          <w:color w:val="1F1F1F"/>
        </w:rPr>
        <w:t>corporate</w:t>
      </w:r>
      <w:r>
        <w:rPr>
          <w:color w:val="1F1F1F"/>
          <w:spacing w:val="34"/>
        </w:rPr>
        <w:t> </w:t>
      </w:r>
      <w:r>
        <w:rPr>
          <w:color w:val="1F1F1F"/>
        </w:rPr>
        <w:t>audits</w:t>
      </w:r>
      <w:r>
        <w:rPr>
          <w:color w:val="1F1F1F"/>
          <w:spacing w:val="34"/>
        </w:rPr>
        <w:t> </w:t>
      </w:r>
      <w:r>
        <w:rPr>
          <w:color w:val="1F1F1F"/>
        </w:rPr>
        <w:t>and</w:t>
      </w:r>
      <w:r>
        <w:rPr>
          <w:color w:val="1F1F1F"/>
          <w:spacing w:val="34"/>
        </w:rPr>
        <w:t> </w:t>
      </w:r>
      <w:r>
        <w:rPr>
          <w:color w:val="1F1F1F"/>
        </w:rPr>
        <w:t>IRS compliance cases</w:t>
      </w:r>
    </w:p>
    <w:p>
      <w:pPr>
        <w:pStyle w:val="BodyText"/>
        <w:spacing w:line="290" w:lineRule="auto" w:before="89"/>
        <w:ind w:left="271" w:right="57" w:hanging="1"/>
        <w:jc w:val="center"/>
      </w:pPr>
      <w:r>
        <w:rPr>
          <w:color w:val="1F1F1F"/>
          <w:w w:val="105"/>
        </w:rPr>
        <w:t>Legal Assistant with 6 years of experience supporting attorneys in tax litigation, audit defense, and financial documentation analysis. Comfortable working with accounting records and IRS correspondence.</w:t>
      </w:r>
    </w:p>
    <w:p>
      <w:pPr>
        <w:pStyle w:val="BodyTex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132403</wp:posOffset>
                </wp:positionV>
                <wp:extent cx="4629150" cy="19050"/>
                <wp:effectExtent l="0" t="0" r="0" b="0"/>
                <wp:wrapTopAndBottom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462915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19050">
                              <a:moveTo>
                                <a:pt x="4629149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425495pt;width:364.499971pt;height:1.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67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75700"/>
          <w:sz w:val="20"/>
        </w:rPr>
        <w:t>PROFESSIONAL</w:t>
      </w:r>
      <w:r>
        <w:rPr>
          <w:b/>
          <w:color w:val="075700"/>
          <w:spacing w:val="17"/>
          <w:sz w:val="20"/>
        </w:rPr>
        <w:t> </w:t>
      </w:r>
      <w:r>
        <w:rPr>
          <w:b/>
          <w:color w:val="075700"/>
          <w:spacing w:val="-2"/>
          <w:sz w:val="20"/>
        </w:rPr>
        <w:t>EXPERIENCE</w:t>
      </w:r>
    </w:p>
    <w:p>
      <w:pPr>
        <w:pStyle w:val="BodyText"/>
        <w:spacing w:before="205"/>
        <w:ind w:left="139"/>
      </w:pPr>
      <w:r>
        <w:rPr>
          <w:color w:val="1F1F1F"/>
        </w:rPr>
        <w:t>Tax</w:t>
      </w:r>
      <w:r>
        <w:rPr>
          <w:color w:val="1F1F1F"/>
          <w:spacing w:val="-8"/>
        </w:rPr>
        <w:t> </w:t>
      </w:r>
      <w:r>
        <w:rPr>
          <w:color w:val="1F1F1F"/>
        </w:rPr>
        <w:t>Legal</w:t>
      </w:r>
      <w:r>
        <w:rPr>
          <w:color w:val="1F1F1F"/>
          <w:spacing w:val="-14"/>
        </w:rPr>
        <w:t> </w:t>
      </w:r>
      <w:r>
        <w:rPr>
          <w:color w:val="1F1F1F"/>
          <w:spacing w:val="-2"/>
        </w:rPr>
        <w:t>Assistant</w:t>
      </w:r>
    </w:p>
    <w:p>
      <w:pPr>
        <w:pStyle w:val="BodyText"/>
        <w:spacing w:before="130"/>
        <w:ind w:left="139"/>
      </w:pPr>
      <w:r>
        <w:rPr/>
        <w:t>Langston &amp; Pierce</w:t>
      </w:r>
      <w:r>
        <w:rPr>
          <w:spacing w:val="1"/>
        </w:rPr>
        <w:t> </w:t>
      </w:r>
      <w:r>
        <w:rPr/>
        <w:t>Tax Law, Austin,</w:t>
      </w:r>
      <w:r>
        <w:rPr>
          <w:spacing w:val="1"/>
        </w:rPr>
        <w:t> </w:t>
      </w:r>
      <w:r>
        <w:rPr/>
        <w:t>TX | February 2020</w:t>
      </w:r>
      <w:r>
        <w:rPr>
          <w:spacing w:val="1"/>
        </w:rPr>
        <w:t> </w:t>
      </w:r>
      <w:r>
        <w:rPr/>
        <w:t>- </w:t>
      </w:r>
      <w:r>
        <w:rPr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40" w:lineRule="auto" w:before="134" w:after="0"/>
        <w:ind w:left="975" w:right="0" w:hanging="302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Prepared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over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100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IRS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response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letters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with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attorney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oversight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40" w:lineRule="auto" w:before="138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Supported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document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collection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audits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ranging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from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$50K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spacing w:val="-5"/>
          <w:w w:val="105"/>
          <w:sz w:val="18"/>
        </w:rPr>
        <w:t>$4M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40" w:lineRule="auto" w:before="153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Implemented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a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new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ﬁling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system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that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reduced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document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retrieval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time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by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spacing w:val="-5"/>
          <w:w w:val="105"/>
          <w:sz w:val="18"/>
        </w:rPr>
        <w:t>30%</w:t>
      </w:r>
    </w:p>
    <w:p>
      <w:pPr>
        <w:pStyle w:val="BodyText"/>
        <w:spacing w:before="17"/>
        <w:rPr>
          <w:sz w:val="18"/>
        </w:rPr>
      </w:pPr>
    </w:p>
    <w:p>
      <w:pPr>
        <w:pStyle w:val="BodyText"/>
        <w:ind w:left="139"/>
      </w:pPr>
      <w:r>
        <w:rPr>
          <w:color w:val="1F1F1F"/>
        </w:rPr>
        <w:t>Legal</w:t>
      </w:r>
      <w:r>
        <w:rPr>
          <w:color w:val="1F1F1F"/>
          <w:spacing w:val="-10"/>
        </w:rPr>
        <w:t> </w:t>
      </w:r>
      <w:r>
        <w:rPr>
          <w:color w:val="1F1F1F"/>
        </w:rPr>
        <w:t>Assistant</w:t>
      </w:r>
      <w:r>
        <w:rPr>
          <w:color w:val="1F1F1F"/>
          <w:spacing w:val="3"/>
        </w:rPr>
        <w:t> </w:t>
      </w:r>
      <w:r>
        <w:rPr>
          <w:color w:val="1F1F1F"/>
        </w:rPr>
        <w:t>–</w:t>
      </w:r>
      <w:r>
        <w:rPr>
          <w:color w:val="1F1F1F"/>
          <w:spacing w:val="2"/>
        </w:rPr>
        <w:t> </w:t>
      </w:r>
      <w:r>
        <w:rPr>
          <w:color w:val="1F1F1F"/>
        </w:rPr>
        <w:t>Business</w:t>
      </w:r>
      <w:r>
        <w:rPr>
          <w:color w:val="1F1F1F"/>
          <w:spacing w:val="-1"/>
        </w:rPr>
        <w:t> </w:t>
      </w:r>
      <w:r>
        <w:rPr>
          <w:color w:val="1F1F1F"/>
        </w:rPr>
        <w:t>Tax</w:t>
      </w:r>
      <w:r>
        <w:rPr>
          <w:color w:val="1F1F1F"/>
          <w:spacing w:val="3"/>
        </w:rPr>
        <w:t> </w:t>
      </w:r>
      <w:r>
        <w:rPr>
          <w:color w:val="1F1F1F"/>
          <w:spacing w:val="-2"/>
        </w:rPr>
        <w:t>Practice</w:t>
      </w:r>
    </w:p>
    <w:p>
      <w:pPr>
        <w:pStyle w:val="BodyText"/>
        <w:spacing w:before="115"/>
        <w:ind w:left="139"/>
      </w:pPr>
      <w:r>
        <w:rPr/>
        <w:t>Hallman</w:t>
      </w:r>
      <w:r>
        <w:rPr>
          <w:spacing w:val="5"/>
        </w:rPr>
        <w:t> </w:t>
      </w:r>
      <w:r>
        <w:rPr/>
        <w:t>Legal</w:t>
      </w:r>
      <w:r>
        <w:rPr>
          <w:spacing w:val="6"/>
        </w:rPr>
        <w:t> </w:t>
      </w:r>
      <w:r>
        <w:rPr/>
        <w:t>Group,</w:t>
      </w:r>
      <w:r>
        <w:rPr>
          <w:spacing w:val="5"/>
        </w:rPr>
        <w:t> </w:t>
      </w:r>
      <w:r>
        <w:rPr/>
        <w:t>Austin,</w:t>
      </w:r>
      <w:r>
        <w:rPr>
          <w:spacing w:val="6"/>
        </w:rPr>
        <w:t> </w:t>
      </w:r>
      <w:r>
        <w:rPr/>
        <w:t>TX</w:t>
      </w:r>
      <w:r>
        <w:rPr>
          <w:spacing w:val="6"/>
        </w:rPr>
        <w:t> </w:t>
      </w:r>
      <w:r>
        <w:rPr/>
        <w:t>|</w:t>
      </w:r>
      <w:r>
        <w:rPr>
          <w:spacing w:val="5"/>
        </w:rPr>
        <w:t> </w:t>
      </w:r>
      <w:r>
        <w:rPr/>
        <w:t>May</w:t>
      </w:r>
      <w:r>
        <w:rPr>
          <w:spacing w:val="6"/>
        </w:rPr>
        <w:t> </w:t>
      </w:r>
      <w:r>
        <w:rPr/>
        <w:t>2017</w:t>
      </w:r>
      <w:r>
        <w:rPr>
          <w:spacing w:val="6"/>
        </w:rPr>
        <w:t> </w:t>
      </w:r>
      <w:r>
        <w:rPr/>
        <w:t>-</w:t>
      </w:r>
      <w:r>
        <w:rPr>
          <w:spacing w:val="5"/>
        </w:rPr>
        <w:t> </w:t>
      </w:r>
      <w:r>
        <w:rPr/>
        <w:t>January</w:t>
      </w:r>
      <w:r>
        <w:rPr>
          <w:spacing w:val="6"/>
        </w:rPr>
        <w:t> </w:t>
      </w:r>
      <w:r>
        <w:rPr>
          <w:spacing w:val="-4"/>
        </w:rPr>
        <w:t>2020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40" w:lineRule="auto" w:before="149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Reviewed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entity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formation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documents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corporate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ﬁlings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40" w:lineRule="auto" w:before="138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Coordinated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accountants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clients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assemble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year-end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packages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141" w:right="425"/>
          <w:cols w:num="2" w:equalWidth="0">
            <w:col w:w="3294" w:space="556"/>
            <w:col w:w="7504"/>
          </w:cols>
        </w:sectPr>
      </w:pPr>
    </w:p>
    <w:p>
      <w:pPr>
        <w:spacing w:before="179"/>
        <w:ind w:left="3989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74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9056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240982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7687945" cy="2409825"/>
                          <a:chExt cx="7687945" cy="240982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2507709" y="380999"/>
                            <a:ext cx="95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52575">
                                <a:moveTo>
                                  <a:pt x="0" y="1552575"/>
                                </a:moveTo>
                                <a:lnTo>
                                  <a:pt x="9524" y="15525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189.75pt;mso-position-horizontal-relative:page;mso-position-vertical-relative:page;z-index:-15788032" id="docshapegroup6" coordorigin="-94,0" coordsize="12107,3795">
                <v:rect style="position:absolute;left:3855;top:600;width:15;height:2445" id="docshape7" filled="true" fillcolor="#1f1f1f" stroked="false">
                  <v:fill opacity="15420f" type="solid"/>
                </v:rect>
                <v:rect style="position:absolute;left:0;top:0;width:11919;height:3045" id="docshape8" filled="true" fillcolor="#075700" stroked="false">
                  <v:fill opacity="32899f" type="solid"/>
                </v:rect>
                <v:shape style="position:absolute;left:0;top:274;width:11919;height:2726" id="docshape9" coordorigin="0,275" coordsize="11919,2726" path="m11918,3000l0,3000,0,835,11918,275,11918,3000xe" filled="true" fillcolor="#075700" stroked="false">
                  <v:path arrowok="t"/>
                  <v:fill type="solid"/>
                </v:shape>
                <v:rect style="position:absolute;left:0;top:2905;width:11919;height:189" id="docshape10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390;top:455;width:3345;height:3340" type="#_x0000_t75" id="docshape11" stroked="false">
                  <v:imagedata r:id="rId13" o:title=""/>
                </v:shape>
                <w10:wrap type="none"/>
              </v:group>
            </w:pict>
          </mc:Fallback>
        </mc:AlternateContent>
      </w:r>
      <w:r>
        <w:rPr>
          <w:b/>
          <w:color w:val="075700"/>
          <w:spacing w:val="-2"/>
          <w:sz w:val="20"/>
        </w:rPr>
        <w:t>EDUCATION</w:t>
      </w:r>
    </w:p>
    <w:p>
      <w:pPr>
        <w:pStyle w:val="BodyText"/>
        <w:spacing w:before="220"/>
        <w:ind w:left="3989"/>
      </w:pPr>
      <w:r>
        <w:rPr>
          <w:color w:val="1F1F1F"/>
        </w:rPr>
        <w:t>Bachelor</w:t>
      </w:r>
      <w:r>
        <w:rPr>
          <w:color w:val="1F1F1F"/>
          <w:spacing w:val="8"/>
        </w:rPr>
        <w:t> </w:t>
      </w:r>
      <w:r>
        <w:rPr>
          <w:color w:val="1F1F1F"/>
        </w:rPr>
        <w:t>of</w:t>
      </w:r>
      <w:r>
        <w:rPr>
          <w:color w:val="1F1F1F"/>
          <w:spacing w:val="8"/>
        </w:rPr>
        <w:t> </w:t>
      </w:r>
      <w:r>
        <w:rPr>
          <w:color w:val="1F1F1F"/>
        </w:rPr>
        <w:t>Business</w:t>
      </w:r>
      <w:r>
        <w:rPr>
          <w:color w:val="1F1F1F"/>
          <w:spacing w:val="-5"/>
        </w:rPr>
        <w:t> </w:t>
      </w:r>
      <w:r>
        <w:rPr>
          <w:color w:val="1F1F1F"/>
        </w:rPr>
        <w:t>Administration</w:t>
      </w:r>
      <w:r>
        <w:rPr>
          <w:color w:val="1F1F1F"/>
          <w:spacing w:val="8"/>
        </w:rPr>
        <w:t> </w:t>
      </w:r>
      <w:r>
        <w:rPr>
          <w:color w:val="1F1F1F"/>
        </w:rPr>
        <w:t>in</w:t>
      </w:r>
      <w:r>
        <w:rPr>
          <w:color w:val="1F1F1F"/>
          <w:spacing w:val="8"/>
        </w:rPr>
        <w:t> </w:t>
      </w:r>
      <w:r>
        <w:rPr>
          <w:color w:val="1F1F1F"/>
          <w:spacing w:val="-2"/>
        </w:rPr>
        <w:t>Finance</w:t>
      </w:r>
    </w:p>
    <w:p>
      <w:pPr>
        <w:pStyle w:val="BodyText"/>
        <w:spacing w:before="115"/>
        <w:ind w:left="3989"/>
      </w:pPr>
      <w:r>
        <w:rPr/>
        <w:t>University</w:t>
      </w:r>
      <w:r>
        <w:rPr>
          <w:spacing w:val="-1"/>
        </w:rPr>
        <w:t> </w:t>
      </w:r>
      <w:r>
        <w:rPr/>
        <w:t>of Texas at Austin | May </w:t>
      </w:r>
      <w:r>
        <w:rPr>
          <w:spacing w:val="-4"/>
        </w:rPr>
        <w:t>2017</w:t>
      </w:r>
    </w:p>
    <w:sectPr>
      <w:type w:val="continuous"/>
      <w:pgSz w:w="11920" w:h="16860"/>
      <w:pgMar w:top="0" w:bottom="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975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32" w:hanging="30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84" w:hanging="30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36" w:hanging="30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88" w:hanging="30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41" w:hanging="30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93" w:hanging="30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45" w:hanging="30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97" w:hanging="30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8"/>
      <w:ind w:left="975" w:hanging="30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hyperlink" Target="http://www.example.com/portfolio" TargetMode="External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2026-02-15T17:45:50Z</dcterms:created>
  <dcterms:modified xsi:type="dcterms:W3CDTF">2026-02-15T17:45:50Z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