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C36531"/>
          <w:sz w:val="83"/>
        </w:rPr>
        <w:t>Shawn</w:t>
      </w:r>
      <w:r>
        <w:rPr>
          <w:color w:val="C36531"/>
          <w:spacing w:val="-2"/>
          <w:sz w:val="83"/>
        </w:rPr>
        <w:t> </w:t>
      </w:r>
      <w:r>
        <w:rPr>
          <w:color w:val="646464"/>
          <w:spacing w:val="-4"/>
          <w:sz w:val="83"/>
        </w:rPr>
        <w:t>White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C36531"/>
          <w:sz w:val="20"/>
        </w:rPr>
        <w:t>Real</w:t>
      </w:r>
      <w:r>
        <w:rPr>
          <w:color w:val="C36531"/>
          <w:spacing w:val="6"/>
          <w:sz w:val="20"/>
        </w:rPr>
        <w:t> </w:t>
      </w:r>
      <w:r>
        <w:rPr>
          <w:color w:val="C36531"/>
          <w:sz w:val="20"/>
        </w:rPr>
        <w:t>Estate</w:t>
      </w:r>
      <w:r>
        <w:rPr>
          <w:color w:val="C36531"/>
          <w:spacing w:val="7"/>
          <w:sz w:val="20"/>
        </w:rPr>
        <w:t> </w:t>
      </w:r>
      <w:r>
        <w:rPr>
          <w:color w:val="C36531"/>
          <w:spacing w:val="-2"/>
          <w:sz w:val="20"/>
        </w:rPr>
        <w:t>Broker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</w:pPr>
      <w:r>
        <w:rPr>
          <w:color w:val="FFFFFF"/>
        </w:rPr>
        <w:t>Licensed</w:t>
      </w:r>
      <w:r>
        <w:rPr>
          <w:color w:val="FFFFFF"/>
          <w:spacing w:val="8"/>
        </w:rPr>
        <w:t> </w:t>
      </w:r>
      <w:r>
        <w:rPr>
          <w:color w:val="FFFFFF"/>
        </w:rPr>
        <w:t>Broker</w:t>
      </w:r>
      <w:r>
        <w:rPr>
          <w:color w:val="FFFFFF"/>
          <w:spacing w:val="9"/>
        </w:rPr>
        <w:t> </w:t>
      </w:r>
      <w:r>
        <w:rPr>
          <w:color w:val="FFFFFF"/>
        </w:rPr>
        <w:t>with</w:t>
      </w:r>
      <w:r>
        <w:rPr>
          <w:color w:val="FFFFFF"/>
          <w:spacing w:val="9"/>
        </w:rPr>
        <w:t> </w:t>
      </w:r>
      <w:r>
        <w:rPr>
          <w:color w:val="FFFFFF"/>
        </w:rPr>
        <w:t>leadership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9"/>
        </w:rPr>
        <w:t> </w:t>
      </w:r>
      <w:r>
        <w:rPr>
          <w:color w:val="FFFFFF"/>
        </w:rPr>
        <w:t>sales</w:t>
      </w:r>
      <w:r>
        <w:rPr>
          <w:color w:val="FFFFFF"/>
          <w:spacing w:val="9"/>
        </w:rPr>
        <w:t> </w:t>
      </w:r>
      <w:r>
        <w:rPr>
          <w:color w:val="FFFFFF"/>
        </w:rPr>
        <w:t>strategy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expertise</w:t>
      </w:r>
    </w:p>
    <w:p>
      <w:pPr>
        <w:spacing w:line="292" w:lineRule="auto" w:before="160"/>
        <w:ind w:left="3919" w:right="86" w:hanging="1"/>
        <w:jc w:val="center"/>
        <w:rPr>
          <w:sz w:val="20"/>
        </w:rPr>
      </w:pPr>
      <w:r>
        <w:rPr>
          <w:color w:val="FFFFFF"/>
          <w:sz w:val="20"/>
        </w:rPr>
        <w:t>Experienced Real Estate Broker with 14 years in sales, recruitment, and agent development. Proven ability to build and scale high-performing teams, train new agents, and oversee compliance and contracts. Passionate about mentoring others and growing brokerage presence in competitive markets.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/>
        <w:ind w:right="393"/>
      </w:pPr>
      <w:r>
        <w:rPr>
          <w:color w:val="C36531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919-</w:t>
      </w:r>
      <w:r>
        <w:rPr>
          <w:color w:val="134E5C"/>
          <w:spacing w:val="-4"/>
          <w:sz w:val="20"/>
        </w:rPr>
        <w:t>8383</w:t>
      </w:r>
    </w:p>
    <w:p>
      <w:pPr>
        <w:pStyle w:val="Heading1"/>
      </w:pPr>
      <w:r>
        <w:rPr/>
        <w:br w:type="column"/>
      </w:r>
      <w:r>
        <w:rPr>
          <w:color w:val="C36531"/>
          <w:spacing w:val="-2"/>
        </w:rPr>
        <w:t>PROFESSIONAL</w:t>
      </w:r>
      <w:r>
        <w:rPr>
          <w:color w:val="C36531"/>
          <w:spacing w:val="4"/>
        </w:rPr>
        <w:t> </w:t>
      </w:r>
      <w:r>
        <w:rPr>
          <w:color w:val="C36531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Managing Broker </w:t>
      </w:r>
      <w:r>
        <w:rPr>
          <w:color w:val="134E5C"/>
          <w:sz w:val="20"/>
        </w:rPr>
        <w:t>| Elite Key Realty, Houston,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shawnwhite@email.co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line="420" w:lineRule="exact" w:before="0"/>
        <w:ind w:left="740" w:right="957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53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Increased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brokerage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sales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volume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from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$48M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$105M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ﬁve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years </w:t>
      </w:r>
      <w:r>
        <w:rPr>
          <w:color w:val="134E5C"/>
          <w:w w:val="105"/>
          <w:sz w:val="18"/>
        </w:rPr>
        <w:t>through training and agent support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Recruited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mentored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30+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agents,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close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220" w:hanging="298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CRM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ﬁle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streamline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reduce contract errors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18" w:space="921"/>
            <w:col w:w="7473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7"/>
          <w:sz w:val="20"/>
        </w:rPr>
        <w:t> </w:t>
      </w:r>
      <w:r>
        <w:rPr>
          <w:sz w:val="20"/>
        </w:rPr>
        <w:t>Broker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Allied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Realty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Group,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Houston,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43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42"/>
      </w:pP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closing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commercial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residential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deals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$5M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186" w:lineRule="exact" w:before="114" w:after="0"/>
        <w:ind w:left="405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Provided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weekly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coaching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agents,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resulting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increased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client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retention</w:t>
      </w:r>
    </w:p>
    <w:p>
      <w:pPr>
        <w:pStyle w:val="ListParagraph"/>
        <w:spacing w:after="0" w:line="186" w:lineRule="exact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81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Brokerage operations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negotiations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3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reviews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preparation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426" w:space="1759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21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19950">
                                <a:moveTo>
                                  <a:pt x="2466974" y="7219949"/>
                                </a:moveTo>
                                <a:lnTo>
                                  <a:pt x="0" y="7219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219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37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950" id="docshape9" filled="true" fillcolor="#c36531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Lead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generation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Recruiting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Sales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team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Territory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expansion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Transaction</w:t>
      </w:r>
      <w:r>
        <w:rPr>
          <w:color w:val="134E5C"/>
          <w:spacing w:val="2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Heading1"/>
        <w:spacing w:before="36"/>
        <w:ind w:left="294"/>
      </w:pPr>
      <w:r>
        <w:rPr/>
        <w:br w:type="column"/>
      </w:r>
      <w:r>
        <w:rPr>
          <w:color w:val="C36531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Business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University</w:t>
      </w:r>
      <w:r>
        <w:rPr>
          <w:color w:val="134E5C"/>
          <w:spacing w:val="7"/>
        </w:rPr>
        <w:t> </w:t>
      </w:r>
      <w:r>
        <w:rPr>
          <w:color w:val="134E5C"/>
        </w:rPr>
        <w:t>of</w:t>
      </w:r>
      <w:r>
        <w:rPr>
          <w:color w:val="134E5C"/>
          <w:spacing w:val="8"/>
        </w:rPr>
        <w:t> </w:t>
      </w:r>
      <w:r>
        <w:rPr>
          <w:color w:val="134E5C"/>
        </w:rPr>
        <w:t>Houston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2010</w:t>
      </w:r>
    </w:p>
    <w:p>
      <w:pPr>
        <w:pStyle w:val="Heading1"/>
        <w:spacing w:before="202"/>
        <w:ind w:left="294"/>
      </w:pPr>
      <w:r>
        <w:rPr>
          <w:color w:val="C36531"/>
          <w:spacing w:val="-2"/>
        </w:rPr>
        <w:t>CERTIFICATIONS</w:t>
      </w:r>
    </w:p>
    <w:p>
      <w:pPr>
        <w:pStyle w:val="BodyText"/>
        <w:spacing w:before="170"/>
        <w:ind w:left="294" w:firstLine="0"/>
      </w:pPr>
      <w:r>
        <w:rPr>
          <w:color w:val="134E5C"/>
        </w:rPr>
        <w:t>Licensed</w:t>
      </w:r>
      <w:r>
        <w:rPr>
          <w:color w:val="134E5C"/>
          <w:spacing w:val="2"/>
        </w:rPr>
        <w:t> </w:t>
      </w:r>
      <w:r>
        <w:rPr>
          <w:color w:val="134E5C"/>
        </w:rPr>
        <w:t>Real</w:t>
      </w:r>
      <w:r>
        <w:rPr>
          <w:color w:val="134E5C"/>
          <w:spacing w:val="3"/>
        </w:rPr>
        <w:t> </w:t>
      </w:r>
      <w:r>
        <w:rPr>
          <w:color w:val="134E5C"/>
        </w:rPr>
        <w:t>Estate</w:t>
      </w:r>
      <w:r>
        <w:rPr>
          <w:color w:val="134E5C"/>
          <w:spacing w:val="2"/>
        </w:rPr>
        <w:t> </w:t>
      </w:r>
      <w:r>
        <w:rPr>
          <w:color w:val="134E5C"/>
        </w:rPr>
        <w:t>Broker,</w:t>
      </w:r>
      <w:r>
        <w:rPr>
          <w:color w:val="134E5C"/>
          <w:spacing w:val="3"/>
        </w:rPr>
        <w:t> </w:t>
      </w:r>
      <w:r>
        <w:rPr>
          <w:color w:val="134E5C"/>
        </w:rPr>
        <w:t>State</w:t>
      </w:r>
      <w:r>
        <w:rPr>
          <w:color w:val="134E5C"/>
          <w:spacing w:val="2"/>
        </w:rPr>
        <w:t> </w:t>
      </w:r>
      <w:r>
        <w:rPr>
          <w:color w:val="134E5C"/>
        </w:rPr>
        <w:t>of</w:t>
      </w:r>
      <w:r>
        <w:rPr>
          <w:color w:val="134E5C"/>
          <w:spacing w:val="3"/>
        </w:rPr>
        <w:t> </w:t>
      </w:r>
      <w:r>
        <w:rPr>
          <w:color w:val="134E5C"/>
        </w:rPr>
        <w:t>Texas,</w:t>
      </w:r>
      <w:r>
        <w:rPr>
          <w:color w:val="134E5C"/>
          <w:spacing w:val="2"/>
        </w:rPr>
        <w:t> </w:t>
      </w:r>
      <w:r>
        <w:rPr>
          <w:color w:val="134E5C"/>
        </w:rPr>
        <w:t>July</w:t>
      </w:r>
      <w:r>
        <w:rPr>
          <w:color w:val="134E5C"/>
          <w:spacing w:val="3"/>
        </w:rPr>
        <w:t> </w:t>
      </w:r>
      <w:r>
        <w:rPr>
          <w:color w:val="134E5C"/>
          <w:spacing w:val="-4"/>
        </w:rPr>
        <w:t>2011</w:t>
      </w:r>
    </w:p>
    <w:sectPr>
      <w:type w:val="continuous"/>
      <w:pgSz w:w="11920" w:h="16860"/>
      <w:pgMar w:top="780" w:bottom="280" w:left="283" w:right="425"/>
      <w:cols w:num="2" w:equalWidth="0">
        <w:col w:w="2860" w:space="972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1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2026-02-15T13:01:55Z</dcterms:created>
  <dcterms:modified xsi:type="dcterms:W3CDTF">2026-02-15T13:01:55Z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