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Emilia</w:t>
      </w:r>
      <w:r>
        <w:rPr>
          <w:b/>
          <w:color w:val="FFFFFF"/>
          <w:spacing w:val="45"/>
          <w:sz w:val="74"/>
        </w:rPr>
        <w:t> </w:t>
      </w:r>
      <w:r>
        <w:rPr>
          <w:color w:val="FFFFFF"/>
          <w:spacing w:val="-2"/>
          <w:sz w:val="74"/>
        </w:rPr>
        <w:t>Parker</w:t>
      </w:r>
    </w:p>
    <w:p>
      <w:pPr>
        <w:pStyle w:val="Heading2"/>
      </w:pPr>
      <w:r>
        <w:rPr>
          <w:color w:val="FFFFFF"/>
          <w:spacing w:val="-2"/>
          <w:w w:val="105"/>
        </w:rPr>
        <w:t>Labor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Delivery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Registered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Nurse</w:t>
      </w:r>
    </w:p>
    <w:p>
      <w:pPr>
        <w:spacing w:line="271" w:lineRule="auto" w:before="161"/>
        <w:ind w:left="4006" w:right="89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Labor and Delivery Registered Nurse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Experience in Maternal and Neonatal </w:t>
      </w:r>
      <w:r>
        <w:rPr>
          <w:b/>
          <w:color w:val="FFFFFF"/>
          <w:spacing w:val="-4"/>
          <w:w w:val="110"/>
          <w:sz w:val="16"/>
        </w:rPr>
        <w:t>Care</w:t>
      </w:r>
    </w:p>
    <w:p>
      <w:pPr>
        <w:spacing w:line="271" w:lineRule="auto" w:before="0"/>
        <w:ind w:left="4006" w:right="85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labor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routine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 high-risk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deliveries.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fetal monitoring,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obstetric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emergencies,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postpartum care.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mothers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newborns while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safe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positive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birthing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38798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4982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c24b8b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24B8B"/>
          <w:spacing w:val="-2"/>
          <w:w w:val="105"/>
        </w:rPr>
        <w:t>Personal</w:t>
      </w:r>
      <w:r>
        <w:rPr>
          <w:color w:val="C24B8B"/>
          <w:spacing w:val="-15"/>
          <w:w w:val="105"/>
        </w:rPr>
        <w:t> </w:t>
      </w:r>
      <w:r>
        <w:rPr>
          <w:color w:val="C24B8B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/>
        <w:t>(555)</w:t>
      </w:r>
      <w:r>
        <w:rPr>
          <w:spacing w:val="5"/>
        </w:rPr>
        <w:t> </w:t>
      </w:r>
      <w:r>
        <w:rPr/>
        <w:t>567-</w:t>
      </w:r>
      <w:r>
        <w:rPr>
          <w:spacing w:val="-4"/>
        </w:rPr>
        <w:t>8901</w:t>
      </w:r>
    </w:p>
    <w:p>
      <w:pPr>
        <w:pStyle w:val="BodyText"/>
        <w:spacing w:before="167"/>
      </w:pPr>
    </w:p>
    <w:p>
      <w:pPr>
        <w:pStyle w:val="BodyText"/>
        <w:ind w:left="1030"/>
      </w:pPr>
      <w:hyperlink r:id="rId5">
        <w:r>
          <w:rPr>
            <w:spacing w:val="-2"/>
          </w:rPr>
          <w:t>emilia.parker@email.com</w:t>
        </w:r>
      </w:hyperlink>
    </w:p>
    <w:p>
      <w:pPr>
        <w:pStyle w:val="BodyText"/>
        <w:spacing w:line="266" w:lineRule="auto" w:before="134"/>
        <w:ind w:left="928" w:right="59"/>
      </w:pPr>
      <w:r>
        <w:rPr/>
        <w:br w:type="column"/>
      </w:r>
      <w:r>
        <w:rPr>
          <w:w w:val="110"/>
        </w:rPr>
        <w:t>LABOR AND DELIVERY REGISTERED NURSE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VANDERBILT UNIVERSITY MEDICAL CENTER, NASHVILLE, TN</w:t>
      </w:r>
    </w:p>
    <w:p>
      <w:pPr>
        <w:pStyle w:val="BodyText"/>
        <w:spacing w:line="202" w:lineRule="exact"/>
        <w:ind w:left="928"/>
      </w:pPr>
      <w:r>
        <w:rPr>
          <w:w w:val="115"/>
        </w:rPr>
        <w:t>NOVEMBER</w:t>
      </w:r>
      <w:r>
        <w:rPr>
          <w:spacing w:val="-9"/>
          <w:w w:val="115"/>
        </w:rPr>
        <w:t> </w:t>
      </w:r>
      <w:r>
        <w:rPr>
          <w:w w:val="115"/>
        </w:rPr>
        <w:t>2018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800" w:bottom="280" w:left="141" w:right="0"/>
          <w:cols w:num="2" w:equalWidth="0">
            <w:col w:w="3169" w:space="40"/>
            <w:col w:w="8570"/>
          </w:cols>
        </w:sectPr>
      </w:pPr>
    </w:p>
    <w:p>
      <w:pPr>
        <w:pStyle w:val="BodyText"/>
        <w:spacing w:before="182"/>
      </w:pPr>
    </w:p>
    <w:p>
      <w:pPr>
        <w:pStyle w:val="BodyText"/>
        <w:ind w:left="1030"/>
      </w:pPr>
      <w:r>
        <w:rPr>
          <w:w w:val="105"/>
        </w:rPr>
        <w:t>Nashville,</w:t>
      </w:r>
      <w:r>
        <w:rPr>
          <w:spacing w:val="-9"/>
          <w:w w:val="105"/>
        </w:rPr>
        <w:t> </w:t>
      </w:r>
      <w:r>
        <w:rPr>
          <w:w w:val="105"/>
        </w:rPr>
        <w:t>TN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37201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C24B8B"/>
          <w:spacing w:val="-2"/>
          <w:w w:val="105"/>
        </w:rPr>
        <w:t>Education</w:t>
      </w:r>
    </w:p>
    <w:p>
      <w:pPr>
        <w:pStyle w:val="BodyText"/>
        <w:spacing w:line="276" w:lineRule="auto" w:before="272"/>
        <w:ind w:left="379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line="240" w:lineRule="atLeast" w:before="138"/>
        <w:ind w:left="379"/>
      </w:pPr>
      <w:r>
        <w:rPr/>
        <w:t>University of Tennessee, Knoxville, TN </w:t>
      </w:r>
      <w:r>
        <w:rPr>
          <w:w w:val="85"/>
        </w:rPr>
        <w:t>| </w:t>
      </w:r>
      <w:r>
        <w:rPr/>
        <w:t>May 2014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98" w:after="0"/>
        <w:ind w:left="416" w:right="21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Assist</w:t>
      </w:r>
      <w:r>
        <w:rPr>
          <w:spacing w:val="27"/>
          <w:sz w:val="18"/>
        </w:rPr>
        <w:t> </w:t>
      </w:r>
      <w:r>
        <w:rPr>
          <w:sz w:val="18"/>
        </w:rPr>
        <w:t>in</w:t>
      </w:r>
      <w:r>
        <w:rPr>
          <w:spacing w:val="27"/>
          <w:sz w:val="18"/>
        </w:rPr>
        <w:t> </w:t>
      </w:r>
      <w:r>
        <w:rPr>
          <w:sz w:val="18"/>
        </w:rPr>
        <w:t>an</w:t>
      </w:r>
      <w:r>
        <w:rPr>
          <w:spacing w:val="27"/>
          <w:sz w:val="18"/>
        </w:rPr>
        <w:t> </w:t>
      </w:r>
      <w:r>
        <w:rPr>
          <w:sz w:val="18"/>
        </w:rPr>
        <w:t>average</w:t>
      </w:r>
      <w:r>
        <w:rPr>
          <w:spacing w:val="27"/>
          <w:sz w:val="18"/>
        </w:rPr>
        <w:t> </w:t>
      </w:r>
      <w:r>
        <w:rPr>
          <w:sz w:val="18"/>
        </w:rPr>
        <w:t>of 25</w:t>
      </w:r>
      <w:r>
        <w:rPr>
          <w:spacing w:val="27"/>
          <w:sz w:val="18"/>
        </w:rPr>
        <w:t> </w:t>
      </w:r>
      <w:r>
        <w:rPr>
          <w:sz w:val="18"/>
        </w:rPr>
        <w:t>labor and</w:t>
      </w:r>
      <w:r>
        <w:rPr>
          <w:spacing w:val="27"/>
          <w:sz w:val="18"/>
        </w:rPr>
        <w:t> </w:t>
      </w:r>
      <w:r>
        <w:rPr>
          <w:sz w:val="18"/>
        </w:rPr>
        <w:t>delivery cases</w:t>
      </w:r>
      <w:r>
        <w:rPr>
          <w:spacing w:val="27"/>
          <w:sz w:val="18"/>
        </w:rPr>
        <w:t> </w:t>
      </w:r>
      <w:r>
        <w:rPr>
          <w:sz w:val="18"/>
        </w:rPr>
        <w:t>per month,</w:t>
      </w:r>
      <w:r>
        <w:rPr>
          <w:spacing w:val="27"/>
          <w:sz w:val="18"/>
        </w:rPr>
        <w:t> </w:t>
      </w:r>
      <w:r>
        <w:rPr>
          <w:sz w:val="18"/>
        </w:rPr>
        <w:t>including</w:t>
      </w:r>
      <w:r>
        <w:rPr>
          <w:spacing w:val="27"/>
          <w:sz w:val="18"/>
        </w:rPr>
        <w:t> </w:t>
      </w:r>
      <w:r>
        <w:rPr>
          <w:sz w:val="18"/>
        </w:rPr>
        <w:t>high-risk </w:t>
      </w:r>
      <w:r>
        <w:rPr>
          <w:w w:val="110"/>
          <w:sz w:val="18"/>
        </w:rPr>
        <w:t>pregnancies and cesarean sections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5" w:after="0"/>
        <w:ind w:left="416" w:right="46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fetal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maternal</w:t>
      </w:r>
      <w:r>
        <w:rPr>
          <w:spacing w:val="-21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signs,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distress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and reducing emergency C-section rates by 15%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58" w:after="0"/>
        <w:ind w:left="416" w:right="21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 postpartum care, including lactation support and newborn assessments, increasing breastfeeding success rates by 20%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3" w:lineRule="auto" w:before="49" w:after="0"/>
        <w:ind w:left="416" w:right="43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Lead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obstetric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emergency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drills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the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unit,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improving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staff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response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times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356" w:space="903"/>
            <w:col w:w="7520"/>
          </w:cols>
        </w:sectPr>
      </w:pPr>
    </w:p>
    <w:p>
      <w:pPr>
        <w:pStyle w:val="BodyText"/>
        <w:spacing w:before="21"/>
        <w:rPr>
          <w:sz w:val="24"/>
        </w:rPr>
      </w:pPr>
    </w:p>
    <w:p>
      <w:pPr>
        <w:pStyle w:val="Heading1"/>
      </w:pPr>
      <w:r>
        <w:rPr>
          <w:color w:val="C24B8B"/>
          <w:spacing w:val="-5"/>
          <w:w w:val="105"/>
        </w:rPr>
        <w:t>Key</w:t>
      </w:r>
      <w:r>
        <w:rPr>
          <w:color w:val="C24B8B"/>
          <w:spacing w:val="-21"/>
          <w:w w:val="105"/>
        </w:rPr>
        <w:t> </w:t>
      </w:r>
      <w:r>
        <w:rPr>
          <w:color w:val="C24B8B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20" w:after="0"/>
        <w:ind w:left="677" w:right="381" w:hanging="298"/>
        <w:jc w:val="left"/>
        <w:rPr>
          <w:sz w:val="18"/>
        </w:rPr>
      </w:pPr>
      <w:r>
        <w:rPr>
          <w:spacing w:val="-2"/>
          <w:w w:val="110"/>
          <w:sz w:val="18"/>
        </w:rPr>
        <w:t>Labor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assessment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fetal monitoring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5" w:lineRule="auto" w:before="41" w:after="0"/>
        <w:ind w:left="677" w:right="93" w:hanging="298"/>
        <w:jc w:val="left"/>
        <w:rPr>
          <w:sz w:val="18"/>
        </w:rPr>
      </w:pPr>
      <w:r>
        <w:rPr>
          <w:w w:val="105"/>
          <w:sz w:val="18"/>
        </w:rPr>
        <w:t>Obstetric emergency response (eclampsia, shoulder dystocia, postpartum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hemorrhage)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0" w:after="0"/>
        <w:ind w:left="677" w:right="456" w:hanging="298"/>
        <w:jc w:val="left"/>
        <w:rPr>
          <w:sz w:val="18"/>
        </w:rPr>
      </w:pPr>
      <w:r>
        <w:rPr>
          <w:w w:val="105"/>
          <w:sz w:val="18"/>
        </w:rPr>
        <w:t>Neonatal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resuscitation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Apgar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scoring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52" w:hanging="298"/>
        <w:jc w:val="left"/>
        <w:rPr>
          <w:sz w:val="18"/>
        </w:rPr>
      </w:pPr>
      <w:r>
        <w:rPr>
          <w:spacing w:val="-2"/>
          <w:w w:val="110"/>
          <w:sz w:val="18"/>
        </w:rPr>
        <w:t>Epidural</w:t>
      </w:r>
      <w:r>
        <w:rPr>
          <w:spacing w:val="-19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pain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management 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40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 newborn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100" w:hanging="298"/>
        <w:jc w:val="left"/>
        <w:rPr>
          <w:sz w:val="18"/>
        </w:rPr>
      </w:pPr>
      <w:r>
        <w:rPr>
          <w:w w:val="105"/>
          <w:sz w:val="18"/>
        </w:rPr>
        <w:t>Coordination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obstetricians 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midwives</w:t>
      </w:r>
    </w:p>
    <w:p>
      <w:pPr>
        <w:pStyle w:val="BodyText"/>
        <w:spacing w:line="283" w:lineRule="auto"/>
        <w:ind w:left="119"/>
      </w:pPr>
      <w:r>
        <w:rPr/>
        <w:br w:type="column"/>
      </w:r>
      <w:r>
        <w:rPr>
          <w:w w:val="115"/>
        </w:rPr>
        <w:t>REGISTERED</w:t>
      </w:r>
      <w:r>
        <w:rPr>
          <w:spacing w:val="-8"/>
          <w:w w:val="115"/>
        </w:rPr>
        <w:t> </w:t>
      </w:r>
      <w:r>
        <w:rPr>
          <w:w w:val="115"/>
        </w:rPr>
        <w:t>NURSE</w:t>
      </w:r>
      <w:r>
        <w:rPr>
          <w:spacing w:val="-8"/>
          <w:w w:val="115"/>
        </w:rPr>
        <w:t> </w:t>
      </w:r>
      <w:r>
        <w:rPr>
          <w:w w:val="130"/>
        </w:rPr>
        <w:t>–</w:t>
      </w:r>
      <w:r>
        <w:rPr>
          <w:spacing w:val="-16"/>
          <w:w w:val="130"/>
        </w:rPr>
        <w:t> </w:t>
      </w:r>
      <w:r>
        <w:rPr>
          <w:w w:val="115"/>
        </w:rPr>
        <w:t>MATERNITY</w:t>
      </w:r>
      <w:r>
        <w:rPr>
          <w:spacing w:val="-23"/>
          <w:w w:val="115"/>
        </w:rPr>
        <w:t> </w:t>
      </w:r>
      <w:r>
        <w:rPr>
          <w:w w:val="115"/>
        </w:rPr>
        <w:t>AND</w:t>
      </w:r>
      <w:r>
        <w:rPr>
          <w:spacing w:val="-8"/>
          <w:w w:val="115"/>
        </w:rPr>
        <w:t> </w:t>
      </w:r>
      <w:r>
        <w:rPr>
          <w:w w:val="115"/>
        </w:rPr>
        <w:t>POSTPARTUM</w:t>
      </w:r>
      <w:r>
        <w:rPr>
          <w:spacing w:val="-8"/>
          <w:w w:val="115"/>
        </w:rPr>
        <w:t> </w:t>
      </w:r>
      <w:r>
        <w:rPr>
          <w:w w:val="115"/>
        </w:rPr>
        <w:t>UNIT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ASCENSION</w:t>
      </w:r>
      <w:r>
        <w:rPr>
          <w:spacing w:val="-8"/>
          <w:w w:val="115"/>
        </w:rPr>
        <w:t> </w:t>
      </w:r>
      <w:r>
        <w:rPr>
          <w:w w:val="115"/>
        </w:rPr>
        <w:t>SAINT THOMAS HOSPITAL, NASHVILLE, TN</w:t>
      </w:r>
    </w:p>
    <w:p>
      <w:pPr>
        <w:pStyle w:val="BodyText"/>
        <w:spacing w:line="187" w:lineRule="exact"/>
        <w:ind w:left="119"/>
      </w:pPr>
      <w:r>
        <w:rPr>
          <w:w w:val="115"/>
        </w:rPr>
        <w:t>AUGUST</w:t>
      </w:r>
      <w:r>
        <w:rPr>
          <w:spacing w:val="-18"/>
          <w:w w:val="115"/>
        </w:rPr>
        <w:t> </w:t>
      </w:r>
      <w:r>
        <w:rPr>
          <w:w w:val="115"/>
        </w:rPr>
        <w:t>2014</w:t>
      </w:r>
      <w:r>
        <w:rPr>
          <w:spacing w:val="-12"/>
          <w:w w:val="115"/>
        </w:rPr>
        <w:t> </w:t>
      </w:r>
      <w:r>
        <w:rPr>
          <w:w w:val="115"/>
        </w:rPr>
        <w:t>–</w:t>
      </w:r>
      <w:r>
        <w:rPr>
          <w:spacing w:val="-11"/>
          <w:w w:val="115"/>
        </w:rPr>
        <w:t> </w:t>
      </w:r>
      <w:r>
        <w:rPr>
          <w:w w:val="115"/>
        </w:rPr>
        <w:t>NOVEMBER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153" w:after="0"/>
        <w:ind w:left="658" w:right="733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mothers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postpartum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recovery, ensuring proper pain management and emotional well-being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242" w:hanging="298"/>
        <w:jc w:val="left"/>
        <w:rPr>
          <w:sz w:val="18"/>
        </w:rPr>
      </w:pPr>
      <w:r>
        <w:rPr>
          <w:w w:val="105"/>
          <w:sz w:val="18"/>
        </w:rPr>
        <w:t>Educated families on newborn care, reducing post-discharge complications and emergency visits by 18%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58" w:after="0"/>
        <w:ind w:left="658" w:right="824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deliveries,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premature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births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multiple gestation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cases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49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491118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8.670765pt;width:393.45pt;height:23.25pt;mso-position-horizontal-relative:page;mso-position-vertical-relative:paragraph;z-index:15729664" id="docshapegroup5" coordorigin="4050,773" coordsize="7869,465">
                <v:rect style="position:absolute;left:4500;top:773;width:7419;height:465" id="docshape6" filled="true" fillcolor="#c24b8b" stroked="false">
                  <v:fill type="solid"/>
                </v:rect>
                <v:rect style="position:absolute;left:4050;top:773;width:450;height:465" id="docshape7" filled="true" fillcolor="#c18f00" stroked="false">
                  <v:fill type="solid"/>
                </v:rect>
                <v:shape style="position:absolute;left:4050;top:773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4"/>
                          </w:rPr>
                          <w:t>References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Trained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maternity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patient satisfaction scores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424" w:space="593"/>
            <w:col w:w="7762"/>
          </w:cols>
        </w:sectPr>
      </w:pPr>
    </w:p>
    <w:p>
      <w:pPr>
        <w:pStyle w:val="BodyText"/>
        <w:spacing w:before="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53250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69532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599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9" coordorigin="0,0" coordsize="11919,16860">
                <v:rect style="position:absolute;left:0;top:4080;width:3870;height:12780" id="docshape10" filled="true" fillcolor="#f5f5f5" stroked="false">
                  <v:fill type="solid"/>
                </v:rect>
                <v:shape style="position:absolute;left:3854;top:3990;width:15;height:12870" id="docshape11" coordorigin="3855,3990" coordsize="15,12870" path="m3870,3990l3855,3990,3855,14940,3855,16860,3870,16860,3870,14940,3870,3990xe" filled="true" fillcolor="#c18f00" stroked="false">
                  <v:path arrowok="t"/>
                  <v:fill type="solid"/>
                </v:shape>
                <v:shape style="position:absolute;left:525;top:5055;width:540;height:540" id="docshape12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c24b8b" stroked="false">
                  <v:path arrowok="t"/>
                  <v:fill type="solid"/>
                </v:shape>
                <v:shape style="position:absolute;left:660;top:5194;width:255;height:261" type="#_x0000_t75" id="docshape13" stroked="false">
                  <v:imagedata r:id="rId6" o:title=""/>
                </v:shape>
                <v:shape style="position:absolute;left:525;top:5655;width:540;height:540" id="docshape14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c24b8b" stroked="false">
                  <v:path arrowok="t"/>
                  <v:fill type="solid"/>
                </v:shape>
                <v:shape style="position:absolute;left:660;top:5774;width:255;height:300" type="#_x0000_t75" id="docshape15" stroked="false">
                  <v:imagedata r:id="rId7" o:title=""/>
                </v:shape>
                <v:shape style="position:absolute;left:525;top:6255;width:540;height:540" id="docshape16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c24b8b" stroked="false">
                  <v:path arrowok="t"/>
                  <v:fill type="solid"/>
                </v:shape>
                <v:shape style="position:absolute;left:660;top:6393;width:255;height:263" type="#_x0000_t75" id="docshape17" stroked="false">
                  <v:imagedata r:id="rId8" o:title=""/>
                </v:shape>
                <v:rect style="position:absolute;left:0;top:0;width:11919;height:3990" id="docshape18" filled="true" fillcolor="#c24b8b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470;width:699;height:550" id="docshape20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343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2571749</wp:posOffset>
                </wp:positionH>
                <wp:positionV relativeFrom="paragraph">
                  <wp:posOffset>-376973</wp:posOffset>
                </wp:positionV>
                <wp:extent cx="4996815" cy="295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682961pt;width:393.45pt;height:23.25pt;mso-position-horizontal-relative:page;mso-position-vertical-relative:paragraph;z-index:15730176" id="docshapegroup21" coordorigin="4050,-594" coordsize="7869,465">
                <v:rect style="position:absolute;left:4500;top:-594;width:7419;height:465" id="docshape22" filled="true" fillcolor="#c24b8b" stroked="false">
                  <v:fill type="solid"/>
                </v:rect>
                <v:rect style="position:absolute;left:4050;top:-594;width:450;height:465" id="docshape23" filled="true" fillcolor="#c18f00" stroked="false">
                  <v:fill type="solid"/>
                </v:rect>
                <v:shape style="position:absolute;left:4050;top:-594;width:7869;height:465" type="#_x0000_t202" id="docshape2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Inpatient</w:t>
      </w:r>
      <w:r>
        <w:rPr>
          <w:spacing w:val="18"/>
          <w:sz w:val="18"/>
        </w:rPr>
        <w:t> </w:t>
      </w:r>
      <w:r>
        <w:rPr>
          <w:sz w:val="18"/>
        </w:rPr>
        <w:t>Obstetric</w:t>
      </w:r>
      <w:r>
        <w:rPr>
          <w:spacing w:val="19"/>
          <w:sz w:val="18"/>
        </w:rPr>
        <w:t> </w:t>
      </w:r>
      <w:r>
        <w:rPr>
          <w:sz w:val="18"/>
        </w:rPr>
        <w:t>Nursing</w:t>
      </w:r>
      <w:r>
        <w:rPr>
          <w:spacing w:val="19"/>
          <w:sz w:val="18"/>
        </w:rPr>
        <w:t> </w:t>
      </w:r>
      <w:r>
        <w:rPr>
          <w:sz w:val="18"/>
        </w:rPr>
        <w:t>(RNC-OB),</w:t>
      </w:r>
      <w:r>
        <w:rPr>
          <w:spacing w:val="18"/>
          <w:sz w:val="18"/>
        </w:rPr>
        <w:t> </w:t>
      </w:r>
      <w:r>
        <w:rPr>
          <w:sz w:val="18"/>
        </w:rPr>
        <w:t>National</w:t>
      </w:r>
      <w:r>
        <w:rPr>
          <w:spacing w:val="10"/>
          <w:sz w:val="18"/>
        </w:rPr>
        <w:t> </w:t>
      </w:r>
      <w:r>
        <w:rPr>
          <w:sz w:val="18"/>
        </w:rPr>
        <w:t>Certification</w:t>
      </w:r>
      <w:r>
        <w:rPr>
          <w:spacing w:val="18"/>
          <w:sz w:val="18"/>
        </w:rPr>
        <w:t> </w:t>
      </w:r>
      <w:r>
        <w:rPr>
          <w:sz w:val="18"/>
        </w:rPr>
        <w:t>Corporation</w:t>
      </w:r>
      <w:r>
        <w:rPr>
          <w:spacing w:val="19"/>
          <w:sz w:val="18"/>
        </w:rPr>
        <w:t> </w:t>
      </w:r>
      <w:r>
        <w:rPr>
          <w:w w:val="85"/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June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323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w:t>Neonatal</w:t>
      </w:r>
      <w:r>
        <w:rPr>
          <w:spacing w:val="19"/>
          <w:sz w:val="18"/>
        </w:rPr>
        <w:t> </w:t>
      </w:r>
      <w:r>
        <w:rPr>
          <w:sz w:val="18"/>
        </w:rPr>
        <w:t>Resuscitation</w:t>
      </w:r>
      <w:r>
        <w:rPr>
          <w:spacing w:val="30"/>
          <w:sz w:val="18"/>
        </w:rPr>
        <w:t> </w:t>
      </w:r>
      <w:r>
        <w:rPr>
          <w:sz w:val="18"/>
        </w:rPr>
        <w:t>Program</w:t>
      </w:r>
      <w:r>
        <w:rPr>
          <w:spacing w:val="31"/>
          <w:sz w:val="18"/>
        </w:rPr>
        <w:t> </w:t>
      </w:r>
      <w:r>
        <w:rPr>
          <w:sz w:val="18"/>
        </w:rPr>
        <w:t>(NRP),</w:t>
      </w:r>
      <w:r>
        <w:rPr>
          <w:spacing w:val="19"/>
          <w:sz w:val="18"/>
        </w:rPr>
        <w:t> </w:t>
      </w:r>
      <w:r>
        <w:rPr>
          <w:sz w:val="18"/>
        </w:rPr>
        <w:t>American</w:t>
      </w:r>
      <w:r>
        <w:rPr>
          <w:spacing w:val="20"/>
          <w:sz w:val="18"/>
        </w:rPr>
        <w:t> </w:t>
      </w:r>
      <w:r>
        <w:rPr>
          <w:sz w:val="18"/>
        </w:rPr>
        <w:t>Academy</w:t>
      </w:r>
      <w:r>
        <w:rPr>
          <w:spacing w:val="21"/>
          <w:sz w:val="18"/>
        </w:rPr>
        <w:t> </w:t>
      </w:r>
      <w:r>
        <w:rPr>
          <w:sz w:val="18"/>
        </w:rPr>
        <w:t>of</w:t>
      </w:r>
      <w:r>
        <w:rPr>
          <w:spacing w:val="23"/>
          <w:sz w:val="18"/>
        </w:rPr>
        <w:t> </w:t>
      </w:r>
      <w:r>
        <w:rPr>
          <w:sz w:val="18"/>
        </w:rPr>
        <w:t>Pediatrics</w:t>
      </w:r>
      <w:r>
        <w:rPr>
          <w:spacing w:val="30"/>
          <w:sz w:val="18"/>
        </w:rPr>
        <w:t> </w:t>
      </w:r>
      <w:r>
        <w:rPr>
          <w:w w:val="85"/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June</w:t>
      </w:r>
      <w:r>
        <w:rPr>
          <w:spacing w:val="30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336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22"/>
          <w:sz w:val="18"/>
        </w:rPr>
        <w:t> </w:t>
      </w:r>
      <w:r>
        <w:rPr>
          <w:sz w:val="18"/>
        </w:rPr>
        <w:t>Life</w:t>
      </w:r>
      <w:r>
        <w:rPr>
          <w:spacing w:val="23"/>
          <w:sz w:val="18"/>
        </w:rPr>
        <w:t> </w:t>
      </w:r>
      <w:r>
        <w:rPr>
          <w:sz w:val="18"/>
        </w:rPr>
        <w:t>Support</w:t>
      </w:r>
      <w:r>
        <w:rPr>
          <w:spacing w:val="22"/>
          <w:sz w:val="18"/>
        </w:rPr>
        <w:t> </w:t>
      </w:r>
      <w:r>
        <w:rPr>
          <w:sz w:val="18"/>
        </w:rPr>
        <w:t>(BLS),</w:t>
      </w:r>
      <w:r>
        <w:rPr>
          <w:spacing w:val="13"/>
          <w:sz w:val="18"/>
        </w:rPr>
        <w:t> </w:t>
      </w:r>
      <w:r>
        <w:rPr>
          <w:sz w:val="18"/>
        </w:rPr>
        <w:t>American</w:t>
      </w:r>
      <w:r>
        <w:rPr>
          <w:spacing w:val="22"/>
          <w:sz w:val="18"/>
        </w:rPr>
        <w:t> </w:t>
      </w:r>
      <w:r>
        <w:rPr>
          <w:sz w:val="18"/>
        </w:rPr>
        <w:t>Heart</w:t>
      </w:r>
      <w:r>
        <w:rPr>
          <w:spacing w:val="13"/>
          <w:sz w:val="18"/>
        </w:rPr>
        <w:t> </w:t>
      </w:r>
      <w:r>
        <w:rPr>
          <w:sz w:val="18"/>
        </w:rPr>
        <w:t>Association</w:t>
      </w:r>
      <w:r>
        <w:rPr>
          <w:spacing w:val="23"/>
          <w:sz w:val="18"/>
        </w:rPr>
        <w:t> </w:t>
      </w:r>
      <w:r>
        <w:rPr>
          <w:w w:val="85"/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May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2014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ia.park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2026-02-15T13:35:25Z</dcterms:created>
  <dcterms:modified xsi:type="dcterms:W3CDTF">2026-02-15T13:35:25Z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