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5"/>
        </w:rPr>
        <w:t>Stephanie</w:t>
      </w:r>
      <w:r>
        <w:rPr>
          <w:color w:val="FFFFFF"/>
          <w:spacing w:val="-41"/>
        </w:rPr>
        <w:t> </w:t>
      </w:r>
      <w:r>
        <w:rPr>
          <w:color w:val="FFFFFF"/>
          <w:spacing w:val="-2"/>
        </w:rPr>
        <w:t>Collins</w:t>
      </w:r>
    </w:p>
    <w:p>
      <w:pPr>
        <w:pStyle w:val="Heading3"/>
      </w:pPr>
      <w:r>
        <w:rPr>
          <w:color w:val="FFFFFF"/>
        </w:rPr>
        <w:t>Operating</w:t>
      </w:r>
      <w:r>
        <w:rPr>
          <w:color w:val="FFFFFF"/>
          <w:spacing w:val="-4"/>
        </w:rPr>
        <w:t> </w:t>
      </w:r>
      <w:r>
        <w:rPr>
          <w:color w:val="FFFFFF"/>
        </w:rPr>
        <w:t>Room</w:t>
      </w:r>
      <w:r>
        <w:rPr>
          <w:color w:val="FFFFFF"/>
          <w:spacing w:val="-4"/>
        </w:rPr>
        <w:t> </w:t>
      </w:r>
      <w:r>
        <w:rPr>
          <w:color w:val="FFFFFF"/>
        </w:rPr>
        <w:t>Registered</w:t>
      </w:r>
      <w:r>
        <w:rPr>
          <w:color w:val="FFFFFF"/>
          <w:spacing w:val="-4"/>
        </w:rPr>
        <w:t> Nurse</w:t>
      </w:r>
    </w:p>
    <w:p>
      <w:pPr>
        <w:spacing w:before="157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Operating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Room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Registered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Nurse</w:t>
      </w:r>
      <w:r>
        <w:rPr>
          <w:b/>
          <w:color w:val="FFFFFF"/>
          <w:spacing w:val="-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8</w:t>
      </w:r>
      <w:r>
        <w:rPr>
          <w:b/>
          <w:color w:val="FFFFFF"/>
          <w:spacing w:val="-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Years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of</w:t>
      </w:r>
      <w:r>
        <w:rPr>
          <w:b/>
          <w:color w:val="FFFFFF"/>
          <w:spacing w:val="-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Experience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in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Surgical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Nursing</w:t>
      </w:r>
    </w:p>
    <w:p>
      <w:pPr>
        <w:spacing w:line="271" w:lineRule="auto" w:before="24"/>
        <w:ind w:left="274" w:right="205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operating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room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(OR)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extensive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general,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orthopedic,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cardiovascular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surgeries. Proficient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sterile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technique,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preparation,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intraoperative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monitoring.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Dedicated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safety 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efficiency in surgical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procedures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collaboration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surgeons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anesthesiologists.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line="254" w:lineRule="auto" w:before="85"/>
        <w:ind w:right="93"/>
      </w:pPr>
      <w:r>
        <w:rPr>
          <w:color w:val="00184F"/>
          <w:spacing w:val="-2"/>
          <w:sz w:val="41"/>
        </w:rPr>
        <w:t>P</w:t>
      </w:r>
      <w:r>
        <w:rPr>
          <w:color w:val="00184F"/>
          <w:spacing w:val="-2"/>
        </w:rPr>
        <w:t>ERSONAL </w:t>
      </w:r>
      <w:r>
        <w:rPr>
          <w:color w:val="00184F"/>
          <w:spacing w:val="-2"/>
          <w:w w:val="90"/>
        </w:rPr>
        <w:t>INFORMATION</w:t>
      </w:r>
    </w:p>
    <w:p>
      <w:pPr>
        <w:pStyle w:val="BodyText"/>
        <w:spacing w:before="129"/>
        <w:rPr>
          <w:rFonts w:ascii="Verdana"/>
          <w:b/>
          <w:sz w:val="20"/>
        </w:rPr>
      </w:pPr>
    </w:p>
    <w:p>
      <w:pPr>
        <w:pStyle w:val="BodyText"/>
        <w:ind w:left="665"/>
      </w:pPr>
      <w:r>
        <w:rPr>
          <w:color w:val="424242"/>
          <w:spacing w:val="-2"/>
        </w:rPr>
        <w:t>(555)</w:t>
      </w:r>
      <w:r>
        <w:rPr>
          <w:color w:val="424242"/>
          <w:spacing w:val="1"/>
        </w:rPr>
        <w:t> </w:t>
      </w:r>
      <w:r>
        <w:rPr>
          <w:color w:val="424242"/>
          <w:spacing w:val="-2"/>
        </w:rPr>
        <w:t>012-</w:t>
      </w:r>
      <w:r>
        <w:rPr>
          <w:color w:val="424242"/>
          <w:spacing w:val="-4"/>
        </w:rPr>
        <w:t>3456</w:t>
      </w:r>
    </w:p>
    <w:p>
      <w:pPr>
        <w:pStyle w:val="BodyText"/>
        <w:spacing w:before="122"/>
      </w:pPr>
    </w:p>
    <w:p>
      <w:pPr>
        <w:pStyle w:val="BodyText"/>
        <w:spacing w:line="259" w:lineRule="auto"/>
        <w:ind w:left="665"/>
      </w:pPr>
      <w:hyperlink r:id="rId5">
        <w:r>
          <w:rPr>
            <w:color w:val="424242"/>
            <w:spacing w:val="-2"/>
            <w:w w:val="105"/>
          </w:rPr>
          <w:t>stephanie.collins@email.co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spacing w:val="-10"/>
          <w:w w:val="105"/>
        </w:rPr>
        <w:t>m</w:t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85"/>
        <w:rPr>
          <w:sz w:val="20"/>
        </w:rPr>
      </w:pPr>
    </w:p>
    <w:p>
      <w:pPr>
        <w:pStyle w:val="Heading2"/>
      </w:pPr>
      <w:r>
        <w:rPr>
          <w:color w:val="00184F"/>
          <w:sz w:val="41"/>
        </w:rPr>
        <w:t>P</w:t>
      </w:r>
      <w:r>
        <w:rPr>
          <w:color w:val="00184F"/>
        </w:rPr>
        <w:t>ROFESSIONAL</w:t>
      </w:r>
      <w:r>
        <w:rPr>
          <w:color w:val="00184F"/>
          <w:spacing w:val="-9"/>
        </w:rPr>
        <w:t> </w:t>
      </w:r>
      <w:r>
        <w:rPr>
          <w:color w:val="00184F"/>
          <w:spacing w:val="-2"/>
        </w:rPr>
        <w:t>EXPERIENCE</w:t>
      </w:r>
    </w:p>
    <w:p>
      <w:pPr>
        <w:pStyle w:val="BodyText"/>
        <w:spacing w:before="175"/>
        <w:rPr>
          <w:rFonts w:ascii="Verdana"/>
          <w:b/>
          <w:sz w:val="20"/>
        </w:rPr>
      </w:pPr>
    </w:p>
    <w:p>
      <w:pPr>
        <w:pStyle w:val="BodyText"/>
        <w:spacing w:line="266" w:lineRule="auto"/>
        <w:ind w:left="442" w:right="199"/>
      </w:pPr>
      <w:r>
        <w:rPr>
          <w:w w:val="110"/>
        </w:rPr>
        <w:t>OPERATING</w:t>
      </w:r>
      <w:r>
        <w:rPr>
          <w:spacing w:val="40"/>
          <w:w w:val="110"/>
        </w:rPr>
        <w:t> </w:t>
      </w:r>
      <w:r>
        <w:rPr>
          <w:w w:val="110"/>
        </w:rPr>
        <w:t>ROOM</w:t>
      </w:r>
      <w:r>
        <w:rPr>
          <w:spacing w:val="40"/>
          <w:w w:val="110"/>
        </w:rPr>
        <w:t> </w:t>
      </w:r>
      <w:r>
        <w:rPr>
          <w:w w:val="110"/>
        </w:rPr>
        <w:t>REGISTERED</w:t>
      </w:r>
      <w:r>
        <w:rPr>
          <w:spacing w:val="40"/>
          <w:w w:val="110"/>
        </w:rPr>
        <w:t> </w:t>
      </w:r>
      <w:r>
        <w:rPr>
          <w:w w:val="110"/>
        </w:rPr>
        <w:t>NURSE</w:t>
      </w:r>
      <w:r>
        <w:rPr>
          <w:spacing w:val="33"/>
          <w:w w:val="130"/>
        </w:rPr>
        <w:t> </w:t>
      </w:r>
      <w:r>
        <w:rPr>
          <w:w w:val="130"/>
        </w:rPr>
        <w:t>–</w:t>
      </w:r>
      <w:r>
        <w:rPr>
          <w:spacing w:val="32"/>
          <w:w w:val="130"/>
        </w:rPr>
        <w:t> </w:t>
      </w:r>
      <w:r>
        <w:rPr>
          <w:w w:val="110"/>
        </w:rPr>
        <w:t>SURGICAL</w:t>
      </w:r>
      <w:r>
        <w:rPr>
          <w:spacing w:val="34"/>
          <w:w w:val="110"/>
        </w:rPr>
        <w:t> </w:t>
      </w:r>
      <w:r>
        <w:rPr>
          <w:w w:val="110"/>
        </w:rPr>
        <w:t>SERVICES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SWEDISH MEDICAL CENTER, SEATTLE, WA,</w:t>
      </w:r>
    </w:p>
    <w:p>
      <w:pPr>
        <w:pStyle w:val="BodyText"/>
        <w:spacing w:line="202" w:lineRule="exact"/>
        <w:ind w:left="442"/>
      </w:pPr>
      <w:r>
        <w:rPr>
          <w:w w:val="115"/>
        </w:rPr>
        <w:t>FEBRUARY</w:t>
      </w:r>
      <w:r>
        <w:rPr>
          <w:spacing w:val="-6"/>
          <w:w w:val="115"/>
        </w:rPr>
        <w:t> </w:t>
      </w:r>
      <w:r>
        <w:rPr>
          <w:w w:val="115"/>
        </w:rPr>
        <w:t>2019</w:t>
      </w:r>
      <w:r>
        <w:rPr>
          <w:spacing w:val="3"/>
          <w:w w:val="115"/>
        </w:rPr>
        <w:t> </w:t>
      </w:r>
      <w:r>
        <w:rPr>
          <w:w w:val="115"/>
        </w:rPr>
        <w:t>–</w:t>
      </w:r>
      <w:r>
        <w:rPr>
          <w:spacing w:val="3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420" w:bottom="280" w:left="283" w:right="141"/>
          <w:cols w:num="2" w:equalWidth="0">
            <w:col w:w="2961" w:space="573"/>
            <w:col w:w="7962"/>
          </w:cols>
        </w:sectPr>
      </w:pPr>
    </w:p>
    <w:p>
      <w:pPr>
        <w:pStyle w:val="BodyText"/>
        <w:spacing w:before="89"/>
      </w:pPr>
    </w:p>
    <w:p>
      <w:pPr>
        <w:pStyle w:val="BodyText"/>
        <w:ind w:left="665"/>
      </w:pPr>
      <w:r>
        <w:rPr>
          <w:color w:val="424242"/>
          <w:w w:val="105"/>
        </w:rPr>
        <w:t>Seattle,</w:t>
      </w:r>
      <w:r>
        <w:rPr>
          <w:color w:val="424242"/>
          <w:spacing w:val="-15"/>
          <w:w w:val="105"/>
        </w:rPr>
        <w:t> </w:t>
      </w:r>
      <w:r>
        <w:rPr>
          <w:color w:val="424242"/>
          <w:w w:val="105"/>
        </w:rPr>
        <w:t>WA</w:t>
      </w:r>
      <w:r>
        <w:rPr>
          <w:color w:val="424242"/>
          <w:spacing w:val="-14"/>
          <w:w w:val="105"/>
        </w:rPr>
        <w:t> </w:t>
      </w:r>
      <w:r>
        <w:rPr>
          <w:color w:val="424242"/>
          <w:spacing w:val="-4"/>
          <w:w w:val="105"/>
        </w:rPr>
        <w:t>98101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Heading2"/>
      </w:pPr>
      <w:r>
        <w:rPr>
          <w:color w:val="00184F"/>
          <w:spacing w:val="-2"/>
          <w:sz w:val="41"/>
        </w:rPr>
        <w:t>E</w:t>
      </w:r>
      <w:r>
        <w:rPr>
          <w:color w:val="00184F"/>
          <w:spacing w:val="-2"/>
        </w:rPr>
        <w:t>DUCATION</w:t>
      </w:r>
    </w:p>
    <w:p>
      <w:pPr>
        <w:pStyle w:val="BodyText"/>
        <w:spacing w:before="147"/>
        <w:rPr>
          <w:rFonts w:ascii="Verdana"/>
          <w:b/>
          <w:sz w:val="20"/>
        </w:rPr>
      </w:pPr>
    </w:p>
    <w:p>
      <w:pPr>
        <w:pStyle w:val="BodyText"/>
        <w:spacing w:line="259" w:lineRule="auto"/>
        <w:ind w:left="200"/>
      </w:pPr>
      <w:r>
        <w:rPr>
          <w:color w:val="424242"/>
          <w:w w:val="105"/>
        </w:rPr>
        <w:t>Bachelor of Science in Nursing </w:t>
      </w:r>
      <w:r>
        <w:rPr>
          <w:color w:val="424242"/>
          <w:spacing w:val="-2"/>
          <w:w w:val="105"/>
        </w:rPr>
        <w:t>(BSN)</w:t>
      </w:r>
    </w:p>
    <w:p>
      <w:pPr>
        <w:pStyle w:val="BodyText"/>
        <w:spacing w:line="256" w:lineRule="auto" w:before="14"/>
        <w:ind w:left="200" w:right="46"/>
      </w:pPr>
      <w:r>
        <w:rPr>
          <w:color w:val="424242"/>
        </w:rPr>
        <w:t>University of Washington, Seattle, WA </w:t>
      </w:r>
      <w:r>
        <w:rPr>
          <w:b/>
          <w:color w:val="424242"/>
          <w:w w:val="85"/>
          <w:position w:val="1"/>
        </w:rPr>
        <w:t>| </w:t>
      </w:r>
      <w:r>
        <w:rPr>
          <w:color w:val="424242"/>
        </w:rPr>
        <w:t>May 2016</w:t>
      </w:r>
    </w:p>
    <w:p>
      <w:pPr>
        <w:pStyle w:val="BodyText"/>
        <w:spacing w:before="185"/>
      </w:pPr>
    </w:p>
    <w:p>
      <w:pPr>
        <w:pStyle w:val="Heading2"/>
      </w:pPr>
      <w:r>
        <w:rPr>
          <w:color w:val="00184F"/>
          <w:sz w:val="41"/>
        </w:rPr>
        <w:t>K</w:t>
      </w:r>
      <w:r>
        <w:rPr>
          <w:color w:val="00184F"/>
        </w:rPr>
        <w:t>EY</w:t>
      </w:r>
      <w:r>
        <w:rPr>
          <w:color w:val="00184F"/>
          <w:spacing w:val="12"/>
        </w:rPr>
        <w:t> </w:t>
      </w:r>
      <w:r>
        <w:rPr>
          <w:color w:val="00184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171" w:after="0"/>
        <w:ind w:left="516" w:right="12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Assist in an average of 10 surgical procedures per shift, ensuring adherence to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sterile techniques and safety protocols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74" w:after="0"/>
        <w:ind w:left="516" w:right="47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surgeons,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anesthesiologists,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surgical technologists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 optimize workflow and minimize operative delays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59" w:after="0"/>
        <w:ind w:left="516" w:right="37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Manage preoperative preparation and patient positioning, reducing surgery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start-time delays by 18%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71" w:after="0"/>
        <w:ind w:left="516" w:right="67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Train new OR nurses on proper sterile field maintenance and instrument handling, improving compliance rates by 20%</w:t>
      </w:r>
    </w:p>
    <w:p>
      <w:pPr>
        <w:pStyle w:val="BodyText"/>
      </w:pPr>
    </w:p>
    <w:p>
      <w:pPr>
        <w:pStyle w:val="BodyText"/>
        <w:spacing w:before="97"/>
      </w:pPr>
    </w:p>
    <w:p>
      <w:pPr>
        <w:pStyle w:val="BodyText"/>
        <w:spacing w:line="266" w:lineRule="auto"/>
        <w:ind w:left="70" w:right="247"/>
      </w:pPr>
      <w:r>
        <w:rPr>
          <w:w w:val="110"/>
        </w:rPr>
        <w:t>REGISTERED</w:t>
      </w:r>
      <w:r>
        <w:rPr>
          <w:spacing w:val="40"/>
          <w:w w:val="110"/>
        </w:rPr>
        <w:t> </w:t>
      </w:r>
      <w:r>
        <w:rPr>
          <w:w w:val="110"/>
        </w:rPr>
        <w:t>NURSE</w:t>
      </w:r>
      <w:r>
        <w:rPr>
          <w:spacing w:val="32"/>
          <w:w w:val="130"/>
        </w:rPr>
        <w:t> </w:t>
      </w:r>
      <w:r>
        <w:rPr>
          <w:w w:val="130"/>
        </w:rPr>
        <w:t>–</w:t>
      </w:r>
      <w:r>
        <w:rPr>
          <w:spacing w:val="32"/>
          <w:w w:val="130"/>
        </w:rPr>
        <w:t> </w:t>
      </w:r>
      <w:r>
        <w:rPr>
          <w:w w:val="110"/>
        </w:rPr>
        <w:t>PERIOPERATIVE</w:t>
      </w:r>
      <w:r>
        <w:rPr>
          <w:spacing w:val="40"/>
          <w:w w:val="110"/>
        </w:rPr>
        <w:t> </w:t>
      </w:r>
      <w:r>
        <w:rPr>
          <w:w w:val="110"/>
        </w:rPr>
        <w:t>UNIT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VIRGINIA</w:t>
      </w:r>
      <w:r>
        <w:rPr>
          <w:spacing w:val="32"/>
          <w:w w:val="110"/>
        </w:rPr>
        <w:t> </w:t>
      </w:r>
      <w:r>
        <w:rPr>
          <w:w w:val="110"/>
        </w:rPr>
        <w:t>MASON</w:t>
      </w:r>
      <w:r>
        <w:rPr>
          <w:spacing w:val="40"/>
          <w:w w:val="110"/>
        </w:rPr>
        <w:t> </w:t>
      </w:r>
      <w:r>
        <w:rPr>
          <w:w w:val="110"/>
        </w:rPr>
        <w:t>MEDICAL CENTER, SEATTLE, WA,</w:t>
      </w:r>
    </w:p>
    <w:p>
      <w:pPr>
        <w:pStyle w:val="BodyText"/>
        <w:spacing w:before="8"/>
        <w:ind w:left="70"/>
      </w:pPr>
      <w:r>
        <w:rPr>
          <w:w w:val="115"/>
        </w:rPr>
        <w:t>AUGUST 2016</w:t>
      </w:r>
      <w:r>
        <w:rPr>
          <w:spacing w:val="8"/>
          <w:w w:val="115"/>
        </w:rPr>
        <w:t> </w:t>
      </w:r>
      <w:r>
        <w:rPr>
          <w:w w:val="115"/>
        </w:rPr>
        <w:t>–</w:t>
      </w:r>
      <w:r>
        <w:rPr>
          <w:spacing w:val="7"/>
          <w:w w:val="115"/>
        </w:rPr>
        <w:t> </w:t>
      </w:r>
      <w:r>
        <w:rPr>
          <w:w w:val="115"/>
        </w:rPr>
        <w:t>FEBRUARY</w:t>
      </w:r>
      <w:r>
        <w:rPr>
          <w:spacing w:val="-2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283" w:right="141"/>
          <w:cols w:num="2" w:equalWidth="0">
            <w:col w:w="2936" w:space="970"/>
            <w:col w:w="7590"/>
          </w:cols>
        </w:sectPr>
      </w:pPr>
    </w:p>
    <w:p>
      <w:pPr>
        <w:pStyle w:val="BodyText"/>
        <w:spacing w:before="97"/>
      </w:pP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18" w:lineRule="auto" w:before="1" w:after="0"/>
        <w:ind w:left="497" w:right="149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Surgical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instrument sterilization and handling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18" w:lineRule="auto" w:before="40" w:after="0"/>
        <w:ind w:left="497" w:right="38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Preoperative and postoperative patient care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4" w:lineRule="auto" w:before="71" w:after="0"/>
        <w:ind w:left="497" w:right="468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Intraoperative patient </w:t>
      </w:r>
      <w:r>
        <w:rPr>
          <w:color w:val="424242"/>
          <w:spacing w:val="-2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18" w:lineRule="auto" w:before="59" w:after="0"/>
        <w:ind w:left="497" w:right="727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Aseptic and sterile </w:t>
      </w:r>
      <w:r>
        <w:rPr>
          <w:color w:val="424242"/>
          <w:spacing w:val="-2"/>
          <w:w w:val="105"/>
          <w:sz w:val="18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4" w:lineRule="auto" w:before="142" w:after="0"/>
        <w:ind w:left="497" w:right="27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Provided preoperative and postoperative care for patients undergoing major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minor surgical procedures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18" w:lineRule="auto" w:before="59" w:after="0"/>
        <w:ind w:left="497" w:right="32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laparoscopic,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orthopedic,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cardiovascular surgeries,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 proper instrument handling and patient safety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18" w:lineRule="auto" w:before="40" w:after="0"/>
        <w:ind w:left="497" w:right="52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Monitored patient vitals and anesthesia effects during surgery, identifying complications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early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adverse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4" w:lineRule="auto" w:before="72" w:after="0"/>
        <w:ind w:left="497" w:right="47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Led a supply chain initiative that optimized surgical equipment availability, decreasing surgical setup time by 12%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2881" w:space="1044"/>
            <w:col w:w="7571"/>
          </w:cols>
        </w:sectPr>
      </w:pP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18" w:lineRule="auto" w:before="40" w:after="0"/>
        <w:ind w:left="497" w:right="207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9182099"/>
                            <a:ext cx="2381250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524000">
                                <a:moveTo>
                                  <a:pt x="0" y="1523999"/>
                                </a:moveTo>
                                <a:lnTo>
                                  <a:pt x="2381249" y="15239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3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0250">
                                <a:moveTo>
                                  <a:pt x="7568183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00249"/>
                            <a:ext cx="2381250" cy="7181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7181850">
                                <a:moveTo>
                                  <a:pt x="2381249" y="7181849"/>
                                </a:moveTo>
                                <a:lnTo>
                                  <a:pt x="0" y="71818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7181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9241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242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433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6913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4460;width:3750;height:2400" id="docshape3" filled="true" fillcolor="#00184f" stroked="false">
                  <v:fill opacity="32899f" type="solid"/>
                </v:rect>
                <v:rect style="position:absolute;left:0;top:0;width:11919;height:3150" id="docshape4" filled="true" fillcolor="#00184f" stroked="false">
                  <v:fill type="solid"/>
                </v:rect>
                <v:rect style="position:absolute;left:0;top:3150;width:3750;height:11310" id="docshape5" filled="true" fillcolor="#00184f" stroked="false">
                  <v:fill opacity="32899f" type="solid"/>
                </v:rect>
                <v:shape style="position:absolute;left:480;top:4605;width:298;height:298" type="#_x0000_t75" id="docshape6" stroked="false">
                  <v:imagedata r:id="rId6" o:title=""/>
                </v:shape>
                <v:shape style="position:absolute;left:480;top:5235;width:298;height:343" type="#_x0000_t75" id="docshape7" stroked="false">
                  <v:imagedata r:id="rId7" o:title=""/>
                </v:shape>
                <v:shape style="position:absolute;left:480;top:5895;width:298;height:300" type="#_x0000_t75" id="docshape8" stroked="false">
                  <v:imagedata r:id="rId8" o:title=""/>
                </v:shape>
                <v:shape style="position:absolute;left:2700;top:2663;width:9218;height:1070" id="docshape9" coordorigin="2701,2664" coordsize="9218,1070" path="m10166,3733l10065,3733,9962,3733,9858,3731,9752,3728,9645,3724,9537,3719,9427,3713,9316,3706,9204,3697,9090,3688,8976,3677,8860,3665,8743,3652,8625,3638,8507,3622,8387,3605,8266,3586,8144,3567,8022,3545,7775,3500,7651,3478,7529,3457,7407,3437,7287,3418,7167,3400,7048,3383,6930,3367,6813,3351,6697,3337,6582,3323,6468,3310,6356,3298,6244,3287,6133,3276,6024,3266,5916,3257,5809,3248,5704,3240,5599,3232,5496,3225,5395,3219,5295,3213,5099,3203,4908,3194,4724,3186,4547,3180,4293,3173,3565,3156,3443,3152,3329,3148,3224,3143,3128,3137,3041,3130,2963,3121,2895,3111,2811,3092,2750,3068,2702,3016,2701,3003,2702,2990,2740,2940,2800,2906,2886,2874,2957,2855,3039,2837,3131,2820,3233,2804,3345,2790,3466,2776,3530,2769,3596,2763,3664,2757,3735,2751,3807,2746,3958,2736,4117,2726,4283,2718,4456,2710,4636,2703,4822,2696,5014,2691,5212,2686,5519,2679,5837,2674,6164,2670,6614,2667,7193,2664,7787,2664,8032,2664,8275,2666,8514,2670,8749,2674,8980,2680,9207,2688,9429,2696,9646,2705,9858,2716,10064,2728,10265,2741,10460,2755,10555,2762,10648,2770,10740,2777,10830,2785,10918,2794,11004,2802,11089,2811,11172,2820,11253,2829,11332,2838,11409,2848,11484,2858,11557,2868,11628,2878,11697,2888,11763,2899,11828,2910,11918,2926,11918,3557,11830,3576,11766,3589,11699,3602,11630,3614,11559,3626,11486,3638,11411,3649,11334,3659,11255,3669,11174,3678,11091,3687,11007,3695,10920,3702,10832,3709,10742,3715,10650,3720,10556,3724,10461,3728,10365,3731,10266,3732,10166,3733xe" filled="true" fillcolor="#00184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10"/>
          <w:sz w:val="18"/>
        </w:rPr>
        <w:t>Anesthesia assistance and medication management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4" w:lineRule="auto" w:before="71" w:after="0"/>
        <w:ind w:left="497" w:right="38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Emergency response during surgical</w:t>
      </w:r>
      <w:r>
        <w:rPr>
          <w:color w:val="424242"/>
          <w:spacing w:val="-4"/>
          <w:w w:val="110"/>
          <w:sz w:val="18"/>
        </w:rPr>
        <w:t> </w:t>
      </w:r>
      <w:r>
        <w:rPr>
          <w:color w:val="424242"/>
          <w:w w:val="110"/>
          <w:sz w:val="18"/>
        </w:rPr>
        <w:t>procedures</w:t>
      </w:r>
    </w:p>
    <w:p>
      <w:pPr>
        <w:pStyle w:val="Heading2"/>
        <w:spacing w:line="484" w:lineRule="exact"/>
        <w:ind w:left="200"/>
      </w:pPr>
      <w:r>
        <w:rPr>
          <w:b w:val="0"/>
        </w:rPr>
        <w:br w:type="column"/>
      </w:r>
      <w:r>
        <w:rPr>
          <w:color w:val="00184F"/>
          <w:spacing w:val="-2"/>
          <w:sz w:val="41"/>
        </w:rPr>
        <w:t>C</w:t>
      </w:r>
      <w:r>
        <w:rPr>
          <w:color w:val="00184F"/>
          <w:spacing w:val="-2"/>
        </w:rPr>
        <w:t>ERTIFICATIONS</w:t>
      </w:r>
    </w:p>
    <w:p>
      <w:pPr>
        <w:pStyle w:val="BodyText"/>
        <w:spacing w:before="108"/>
        <w:rPr>
          <w:rFonts w:ascii="Verdana"/>
          <w:b/>
          <w:sz w:val="20"/>
        </w:rPr>
      </w:pPr>
    </w:p>
    <w:p>
      <w:pPr>
        <w:pStyle w:val="ListParagraph"/>
        <w:numPr>
          <w:ilvl w:val="1"/>
          <w:numId w:val="1"/>
        </w:numPr>
        <w:tabs>
          <w:tab w:pos="867" w:val="left" w:leader="none"/>
          <w:tab w:pos="869" w:val="left" w:leader="none"/>
        </w:tabs>
        <w:spacing w:line="218" w:lineRule="auto" w:before="0" w:after="0"/>
        <w:ind w:left="869" w:right="114" w:hanging="298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40"/>
          <w:sz w:val="18"/>
        </w:rPr>
        <w:t> </w:t>
      </w:r>
      <w:r>
        <w:rPr>
          <w:sz w:val="18"/>
        </w:rPr>
        <w:t>Nurse</w:t>
      </w:r>
      <w:r>
        <w:rPr>
          <w:spacing w:val="40"/>
          <w:sz w:val="18"/>
        </w:rPr>
        <w:t> </w:t>
      </w:r>
      <w:r>
        <w:rPr>
          <w:sz w:val="18"/>
        </w:rPr>
        <w:t>Operating</w:t>
      </w:r>
      <w:r>
        <w:rPr>
          <w:spacing w:val="40"/>
          <w:sz w:val="18"/>
        </w:rPr>
        <w:t> </w:t>
      </w:r>
      <w:r>
        <w:rPr>
          <w:sz w:val="18"/>
        </w:rPr>
        <w:t>Room</w:t>
      </w:r>
      <w:r>
        <w:rPr>
          <w:spacing w:val="40"/>
          <w:sz w:val="18"/>
        </w:rPr>
        <w:t> </w:t>
      </w:r>
      <w:r>
        <w:rPr>
          <w:sz w:val="18"/>
        </w:rPr>
        <w:t>(CNOR),</w:t>
      </w:r>
      <w:r>
        <w:rPr>
          <w:spacing w:val="40"/>
          <w:sz w:val="18"/>
        </w:rPr>
        <w:t> </w:t>
      </w:r>
      <w:r>
        <w:rPr>
          <w:sz w:val="18"/>
        </w:rPr>
        <w:t>Competency</w:t>
      </w:r>
      <w:r>
        <w:rPr>
          <w:spacing w:val="40"/>
          <w:sz w:val="18"/>
        </w:rPr>
        <w:t> </w:t>
      </w:r>
      <w:r>
        <w:rPr>
          <w:sz w:val="18"/>
        </w:rPr>
        <w:t>&amp;</w:t>
      </w:r>
      <w:r>
        <w:rPr>
          <w:spacing w:val="40"/>
          <w:sz w:val="18"/>
        </w:rPr>
        <w:t> </w:t>
      </w:r>
      <w:r>
        <w:rPr>
          <w:sz w:val="18"/>
        </w:rPr>
        <w:t>Credentialing</w:t>
      </w:r>
      <w:r>
        <w:rPr>
          <w:spacing w:val="40"/>
          <w:sz w:val="18"/>
        </w:rPr>
        <w:t> </w:t>
      </w:r>
      <w:r>
        <w:rPr>
          <w:sz w:val="18"/>
        </w:rPr>
        <w:t>Institute</w:t>
      </w:r>
      <w:r>
        <w:rPr>
          <w:spacing w:val="40"/>
          <w:sz w:val="18"/>
        </w:rPr>
        <w:t> </w:t>
      </w:r>
      <w:r>
        <w:rPr>
          <w:w w:val="85"/>
          <w:sz w:val="18"/>
        </w:rPr>
        <w:t>| </w:t>
      </w:r>
      <w:r>
        <w:rPr>
          <w:sz w:val="18"/>
        </w:rPr>
        <w:t>December 2017</w:t>
      </w:r>
    </w:p>
    <w:p>
      <w:pPr>
        <w:pStyle w:val="ListParagraph"/>
        <w:numPr>
          <w:ilvl w:val="1"/>
          <w:numId w:val="1"/>
        </w:numPr>
        <w:tabs>
          <w:tab w:pos="868" w:val="left" w:leader="none"/>
        </w:tabs>
        <w:spacing w:line="343" w:lineRule="exact" w:before="17" w:after="0"/>
        <w:ind w:left="868" w:right="0" w:hanging="296"/>
        <w:jc w:val="left"/>
        <w:rPr>
          <w:sz w:val="18"/>
        </w:rPr>
      </w:pPr>
      <w:r>
        <w:rPr>
          <w:sz w:val="18"/>
        </w:rPr>
        <w:t>Basic</w:t>
      </w:r>
      <w:r>
        <w:rPr>
          <w:spacing w:val="48"/>
          <w:sz w:val="18"/>
        </w:rPr>
        <w:t> </w:t>
      </w:r>
      <w:r>
        <w:rPr>
          <w:sz w:val="18"/>
        </w:rPr>
        <w:t>Life</w:t>
      </w:r>
      <w:r>
        <w:rPr>
          <w:spacing w:val="48"/>
          <w:sz w:val="18"/>
        </w:rPr>
        <w:t> </w:t>
      </w:r>
      <w:r>
        <w:rPr>
          <w:sz w:val="18"/>
        </w:rPr>
        <w:t>Support</w:t>
      </w:r>
      <w:r>
        <w:rPr>
          <w:spacing w:val="48"/>
          <w:sz w:val="18"/>
        </w:rPr>
        <w:t> </w:t>
      </w:r>
      <w:r>
        <w:rPr>
          <w:sz w:val="18"/>
        </w:rPr>
        <w:t>(BLS),</w:t>
      </w:r>
      <w:r>
        <w:rPr>
          <w:spacing w:val="37"/>
          <w:sz w:val="18"/>
        </w:rPr>
        <w:t> </w:t>
      </w:r>
      <w:r>
        <w:rPr>
          <w:sz w:val="18"/>
        </w:rPr>
        <w:t>American</w:t>
      </w:r>
      <w:r>
        <w:rPr>
          <w:spacing w:val="48"/>
          <w:sz w:val="18"/>
        </w:rPr>
        <w:t> </w:t>
      </w:r>
      <w:r>
        <w:rPr>
          <w:sz w:val="18"/>
        </w:rPr>
        <w:t>Heart</w:t>
      </w:r>
      <w:r>
        <w:rPr>
          <w:spacing w:val="37"/>
          <w:sz w:val="18"/>
        </w:rPr>
        <w:t> </w:t>
      </w:r>
      <w:r>
        <w:rPr>
          <w:sz w:val="18"/>
        </w:rPr>
        <w:t>Association</w:t>
      </w:r>
      <w:r>
        <w:rPr>
          <w:spacing w:val="48"/>
          <w:sz w:val="18"/>
        </w:rPr>
        <w:t> </w:t>
      </w:r>
      <w:r>
        <w:rPr>
          <w:w w:val="85"/>
          <w:sz w:val="18"/>
        </w:rPr>
        <w:t>|</w:t>
      </w:r>
      <w:r>
        <w:rPr>
          <w:spacing w:val="48"/>
          <w:sz w:val="18"/>
        </w:rPr>
        <w:t> </w:t>
      </w:r>
      <w:r>
        <w:rPr>
          <w:sz w:val="18"/>
        </w:rPr>
        <w:t>May</w:t>
      </w:r>
      <w:r>
        <w:rPr>
          <w:spacing w:val="39"/>
          <w:sz w:val="18"/>
        </w:rPr>
        <w:t> </w:t>
      </w:r>
      <w:r>
        <w:rPr>
          <w:spacing w:val="-4"/>
          <w:sz w:val="18"/>
        </w:rPr>
        <w:t>2015</w:t>
      </w:r>
    </w:p>
    <w:p>
      <w:pPr>
        <w:pStyle w:val="ListParagraph"/>
        <w:numPr>
          <w:ilvl w:val="1"/>
          <w:numId w:val="1"/>
        </w:numPr>
        <w:tabs>
          <w:tab w:pos="868" w:val="left" w:leader="none"/>
        </w:tabs>
        <w:spacing w:line="343" w:lineRule="exact" w:before="0" w:after="0"/>
        <w:ind w:left="868" w:right="0" w:hanging="296"/>
        <w:jc w:val="left"/>
        <w:rPr>
          <w:sz w:val="18"/>
        </w:rPr>
      </w:pPr>
      <w:r>
        <w:rPr>
          <w:spacing w:val="2"/>
          <w:sz w:val="18"/>
        </w:rPr>
        <w:t>Advanced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Cardiac</w:t>
      </w:r>
      <w:r>
        <w:rPr>
          <w:spacing w:val="42"/>
          <w:sz w:val="18"/>
        </w:rPr>
        <w:t> </w:t>
      </w:r>
      <w:r>
        <w:rPr>
          <w:spacing w:val="2"/>
          <w:sz w:val="18"/>
        </w:rPr>
        <w:t>Life</w:t>
      </w:r>
      <w:r>
        <w:rPr>
          <w:spacing w:val="42"/>
          <w:sz w:val="18"/>
        </w:rPr>
        <w:t> </w:t>
      </w:r>
      <w:r>
        <w:rPr>
          <w:spacing w:val="2"/>
          <w:sz w:val="18"/>
        </w:rPr>
        <w:t>Support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(ACLS),</w:t>
      </w:r>
      <w:r>
        <w:rPr>
          <w:spacing w:val="32"/>
          <w:sz w:val="18"/>
        </w:rPr>
        <w:t> </w:t>
      </w:r>
      <w:r>
        <w:rPr>
          <w:spacing w:val="2"/>
          <w:sz w:val="18"/>
        </w:rPr>
        <w:t>American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Heart</w:t>
      </w:r>
      <w:r>
        <w:rPr>
          <w:spacing w:val="31"/>
          <w:sz w:val="18"/>
        </w:rPr>
        <w:t> </w:t>
      </w:r>
      <w:r>
        <w:rPr>
          <w:spacing w:val="2"/>
          <w:sz w:val="18"/>
        </w:rPr>
        <w:t>Association</w:t>
      </w:r>
      <w:r>
        <w:rPr>
          <w:spacing w:val="42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33"/>
          <w:sz w:val="18"/>
        </w:rPr>
        <w:t> </w:t>
      </w:r>
      <w:r>
        <w:rPr>
          <w:spacing w:val="2"/>
          <w:sz w:val="18"/>
        </w:rPr>
        <w:t>July</w:t>
      </w:r>
      <w:r>
        <w:rPr>
          <w:spacing w:val="33"/>
          <w:sz w:val="18"/>
        </w:rPr>
        <w:t> </w:t>
      </w:r>
      <w:r>
        <w:rPr>
          <w:spacing w:val="-4"/>
          <w:sz w:val="18"/>
        </w:rPr>
        <w:t>2016</w:t>
      </w:r>
    </w:p>
    <w:sectPr>
      <w:type w:val="continuous"/>
      <w:pgSz w:w="11920" w:h="16860"/>
      <w:pgMar w:top="420" w:bottom="280" w:left="283" w:right="141"/>
      <w:cols w:num="2" w:equalWidth="0">
        <w:col w:w="3054" w:space="350"/>
        <w:col w:w="80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9"/>
      <w:ind w:left="43" w:right="11"/>
      <w:jc w:val="center"/>
      <w:outlineLvl w:val="1"/>
    </w:pPr>
    <w:rPr>
      <w:rFonts w:ascii="Verdana" w:hAnsi="Verdana" w:eastAsia="Verdana" w:cs="Verdana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6"/>
      <w:ind w:left="43"/>
      <w:jc w:val="center"/>
      <w:outlineLvl w:val="3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0"/>
      <w:ind w:left="49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tephanie.collins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2026-02-15T13:35:17Z</dcterms:created>
  <dcterms:modified xsi:type="dcterms:W3CDTF">2026-02-15T13:35:17Z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