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1"/>
        <w:ind w:left="3" w:right="12" w:firstLine="0"/>
        <w:jc w:val="center"/>
        <w:rPr>
          <w:rFonts w:ascii="Calibri"/>
          <w:sz w:val="70"/>
        </w:rPr>
      </w:pPr>
      <w:r>
        <w:rPr>
          <w:rFonts w:ascii="Calibri"/>
          <w:b/>
          <w:color w:val="FFFFFF"/>
          <w:spacing w:val="11"/>
          <w:w w:val="130"/>
          <w:sz w:val="70"/>
        </w:rPr>
        <w:t>Jesse</w:t>
      </w:r>
      <w:r>
        <w:rPr>
          <w:rFonts w:ascii="Calibri"/>
          <w:b/>
          <w:color w:val="FFFFFF"/>
          <w:spacing w:val="68"/>
          <w:w w:val="150"/>
          <w:sz w:val="70"/>
        </w:rPr>
        <w:t> </w:t>
      </w:r>
      <w:r>
        <w:rPr>
          <w:rFonts w:ascii="Calibri"/>
          <w:color w:val="FFFFFF"/>
          <w:spacing w:val="11"/>
          <w:w w:val="130"/>
          <w:sz w:val="70"/>
        </w:rPr>
        <w:t>Martin</w:t>
      </w:r>
    </w:p>
    <w:p>
      <w:pPr>
        <w:pStyle w:val="Heading2"/>
      </w:pPr>
      <w:r>
        <w:rPr>
          <w:color w:val="FFFFFF"/>
          <w:w w:val="130"/>
        </w:rPr>
        <w:t>Car</w:t>
      </w:r>
      <w:r>
        <w:rPr>
          <w:color w:val="FFFFFF"/>
          <w:spacing w:val="4"/>
          <w:w w:val="130"/>
        </w:rPr>
        <w:t> </w:t>
      </w:r>
      <w:r>
        <w:rPr>
          <w:color w:val="FFFFFF"/>
          <w:w w:val="130"/>
        </w:rPr>
        <w:t>Sales</w:t>
      </w:r>
      <w:r>
        <w:rPr>
          <w:color w:val="FFFFFF"/>
          <w:spacing w:val="5"/>
          <w:w w:val="130"/>
        </w:rPr>
        <w:t> </w:t>
      </w:r>
      <w:r>
        <w:rPr>
          <w:color w:val="FFFFFF"/>
          <w:spacing w:val="-2"/>
          <w:w w:val="130"/>
        </w:rPr>
        <w:t>Closer</w:t>
      </w:r>
    </w:p>
    <w:p>
      <w:pPr>
        <w:pStyle w:val="Heading3"/>
      </w:pPr>
      <w:r>
        <w:rPr>
          <w:color w:val="FFFFFF"/>
          <w:spacing w:val="2"/>
        </w:rPr>
        <w:t>High-performance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Closer</w:t>
      </w:r>
      <w:r>
        <w:rPr>
          <w:color w:val="FFFFFF"/>
          <w:spacing w:val="19"/>
        </w:rPr>
        <w:t> </w:t>
      </w:r>
      <w:r>
        <w:rPr>
          <w:color w:val="FFFFFF"/>
          <w:spacing w:val="2"/>
        </w:rPr>
        <w:t>focused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on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final-stage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sales</w:t>
      </w:r>
      <w:r>
        <w:rPr>
          <w:color w:val="FFFFFF"/>
          <w:spacing w:val="25"/>
        </w:rPr>
        <w:t> </w:t>
      </w:r>
      <w:r>
        <w:rPr>
          <w:color w:val="FFFFFF"/>
          <w:spacing w:val="2"/>
        </w:rPr>
        <w:t>and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increasing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profit</w:t>
      </w:r>
      <w:r>
        <w:rPr>
          <w:color w:val="FFFFFF"/>
          <w:spacing w:val="24"/>
        </w:rPr>
        <w:t> </w:t>
      </w:r>
      <w:r>
        <w:rPr>
          <w:color w:val="FFFFFF"/>
          <w:spacing w:val="2"/>
        </w:rPr>
        <w:t>per</w:t>
      </w:r>
      <w:r>
        <w:rPr>
          <w:color w:val="FFFFFF"/>
          <w:spacing w:val="19"/>
        </w:rPr>
        <w:t> </w:t>
      </w:r>
      <w:r>
        <w:rPr>
          <w:color w:val="FFFFFF"/>
          <w:spacing w:val="-4"/>
        </w:rPr>
        <w:t>unit</w:t>
      </w:r>
    </w:p>
    <w:p>
      <w:pPr>
        <w:pStyle w:val="BodyText"/>
        <w:spacing w:line="271" w:lineRule="auto" w:before="24"/>
        <w:ind w:left="448" w:right="605"/>
      </w:pPr>
      <w:r>
        <w:rPr>
          <w:color w:val="FFFFFF"/>
          <w:w w:val="105"/>
        </w:rPr>
        <w:t>Tenacious Closer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with 8 years of experience finalizing deals, handling objections, and boosting gross margins. Recognized for top closing rates and building urgency that helps teams move inventory quickly. Expert at navigating F&amp;I transitions and overcoming final buyer hesitation.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60" w:bottom="280" w:left="425" w:right="425"/>
        </w:sectPr>
      </w:pPr>
    </w:p>
    <w:p>
      <w:pPr>
        <w:pStyle w:val="BodyText"/>
        <w:spacing w:before="70"/>
      </w:pPr>
    </w:p>
    <w:p>
      <w:pPr>
        <w:pStyle w:val="Heading1"/>
      </w:pPr>
      <w:r>
        <w:rPr>
          <w:smallCaps/>
          <w:color w:val="075700"/>
          <w:spacing w:val="2"/>
          <w:w w:val="115"/>
        </w:rPr>
        <w:t>Personal</w:t>
      </w:r>
      <w:r>
        <w:rPr>
          <w:smallCaps/>
          <w:color w:val="075700"/>
          <w:spacing w:val="54"/>
          <w:w w:val="115"/>
        </w:rPr>
        <w:t> </w:t>
      </w:r>
      <w:r>
        <w:rPr>
          <w:smallCaps/>
          <w:color w:val="075700"/>
          <w:spacing w:val="-2"/>
          <w:w w:val="110"/>
        </w:rPr>
        <w:t>Information</w:t>
      </w:r>
    </w:p>
    <w:p>
      <w:pPr>
        <w:pStyle w:val="BodyText"/>
        <w:spacing w:before="51"/>
        <w:rPr>
          <w:rFonts w:ascii="Calibri"/>
          <w:b/>
        </w:rPr>
      </w:pPr>
    </w:p>
    <w:p>
      <w:pPr>
        <w:spacing w:before="1"/>
        <w:ind w:left="913" w:right="0" w:firstLine="0"/>
        <w:jc w:val="left"/>
        <w:rPr>
          <w:sz w:val="18"/>
        </w:rPr>
      </w:pPr>
      <w:r>
        <w:rPr>
          <w:color w:val="424242"/>
          <w:sz w:val="18"/>
        </w:rPr>
        <w:t>(555)</w:t>
      </w:r>
      <w:r>
        <w:rPr>
          <w:color w:val="424242"/>
          <w:spacing w:val="30"/>
          <w:sz w:val="18"/>
        </w:rPr>
        <w:t> </w:t>
      </w:r>
      <w:r>
        <w:rPr>
          <w:color w:val="424242"/>
          <w:sz w:val="18"/>
        </w:rPr>
        <w:t>777-</w:t>
      </w:r>
      <w:r>
        <w:rPr>
          <w:color w:val="424242"/>
          <w:spacing w:val="-4"/>
          <w:sz w:val="18"/>
        </w:rPr>
        <w:t>1717</w:t>
      </w:r>
    </w:p>
    <w:p>
      <w:pPr>
        <w:pStyle w:val="Heading1"/>
        <w:spacing w:before="106"/>
      </w:pPr>
      <w:r>
        <w:rPr>
          <w:b w:val="0"/>
        </w:rPr>
        <w:br w:type="column"/>
      </w:r>
      <w:r>
        <w:rPr>
          <w:smallCaps/>
          <w:color w:val="075700"/>
          <w:spacing w:val="2"/>
          <w:w w:val="115"/>
        </w:rPr>
        <w:t>Professional</w:t>
      </w:r>
      <w:r>
        <w:rPr>
          <w:smallCaps/>
          <w:color w:val="075700"/>
          <w:spacing w:val="63"/>
          <w:w w:val="115"/>
        </w:rPr>
        <w:t> </w:t>
      </w:r>
      <w:r>
        <w:rPr>
          <w:smallCaps/>
          <w:color w:val="075700"/>
          <w:spacing w:val="-2"/>
          <w:w w:val="115"/>
        </w:rPr>
        <w:t>Experience</w:t>
      </w:r>
    </w:p>
    <w:p>
      <w:pPr>
        <w:spacing w:line="266" w:lineRule="auto" w:before="140"/>
        <w:ind w:left="355" w:right="0" w:firstLine="0"/>
        <w:jc w:val="left"/>
        <w:rPr>
          <w:sz w:val="18"/>
        </w:rPr>
      </w:pPr>
      <w:r>
        <w:rPr>
          <w:w w:val="110"/>
          <w:sz w:val="18"/>
        </w:rPr>
        <w:t>SENIOR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SALES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CLOSER</w:t>
      </w:r>
      <w:r>
        <w:rPr>
          <w:spacing w:val="40"/>
          <w:w w:val="110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10"/>
          <w:position w:val="1"/>
          <w:sz w:val="18"/>
        </w:rPr>
        <w:t> </w:t>
      </w:r>
      <w:r>
        <w:rPr>
          <w:w w:val="110"/>
          <w:sz w:val="18"/>
        </w:rPr>
        <w:t>ARROWHEAD AUTO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MALL </w:t>
      </w:r>
      <w:r>
        <w:rPr>
          <w:w w:val="85"/>
          <w:sz w:val="18"/>
        </w:rPr>
        <w:t>|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KANSAS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CITY,</w:t>
      </w:r>
      <w:r>
        <w:rPr>
          <w:spacing w:val="33"/>
          <w:w w:val="110"/>
          <w:sz w:val="18"/>
        </w:rPr>
        <w:t> </w:t>
      </w:r>
      <w:r>
        <w:rPr>
          <w:w w:val="110"/>
          <w:sz w:val="18"/>
        </w:rPr>
        <w:t>MO JANUARY 2019 </w:t>
      </w:r>
      <w:r>
        <w:rPr>
          <w:w w:val="130"/>
          <w:sz w:val="18"/>
        </w:rPr>
        <w:t>– </w:t>
      </w:r>
      <w:r>
        <w:rPr>
          <w:w w:val="110"/>
          <w:sz w:val="18"/>
        </w:rPr>
        <w:t>PRESENT</w:t>
      </w:r>
    </w:p>
    <w:p>
      <w:pPr>
        <w:spacing w:after="0" w:line="266" w:lineRule="auto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2642" w:space="1097"/>
            <w:col w:w="7331"/>
          </w:cols>
        </w:sectPr>
      </w:pPr>
    </w:p>
    <w:p>
      <w:pPr>
        <w:pStyle w:val="BodyText"/>
        <w:spacing w:before="98"/>
        <w:rPr>
          <w:sz w:val="18"/>
        </w:rPr>
      </w:pPr>
    </w:p>
    <w:p>
      <w:pPr>
        <w:spacing w:line="602" w:lineRule="auto" w:before="1"/>
        <w:ind w:left="913" w:right="38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jesse.martin@email.com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w w:val="105"/>
          <w:sz w:val="18"/>
        </w:rPr>
        <w:t>Kansas City, MO 64105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328" w:lineRule="exact" w:before="81" w:after="0"/>
        <w:ind w:left="1209" w:right="0" w:hanging="296"/>
        <w:jc w:val="left"/>
        <w:rPr>
          <w:sz w:val="16"/>
        </w:rPr>
      </w:pPr>
      <w:r>
        <w:rPr/>
        <w:br w:type="column"/>
      </w:r>
      <w:r>
        <w:rPr>
          <w:w w:val="105"/>
          <w:sz w:val="16"/>
        </w:rPr>
        <w:t>Closed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average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9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units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month,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18"/>
          <w:w w:val="105"/>
          <w:sz w:val="16"/>
        </w:rPr>
        <w:t> </w:t>
      </w:r>
      <w:r>
        <w:rPr>
          <w:w w:val="105"/>
          <w:sz w:val="16"/>
        </w:rPr>
        <w:t>among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top</w:t>
      </w:r>
      <w:r>
        <w:rPr>
          <w:spacing w:val="26"/>
          <w:w w:val="105"/>
          <w:sz w:val="16"/>
        </w:rPr>
        <w:t> </w:t>
      </w:r>
      <w:r>
        <w:rPr>
          <w:spacing w:val="-2"/>
          <w:w w:val="105"/>
          <w:sz w:val="16"/>
        </w:rPr>
        <w:t>closers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  <w:tab w:pos="1211" w:val="left" w:leader="none"/>
        </w:tabs>
        <w:spacing w:line="170" w:lineRule="auto" w:before="39" w:after="0"/>
        <w:ind w:left="1211" w:right="90" w:hanging="298"/>
        <w:jc w:val="left"/>
        <w:rPr>
          <w:sz w:val="16"/>
        </w:rPr>
      </w:pPr>
      <w:r>
        <w:rPr>
          <w:w w:val="105"/>
          <w:sz w:val="16"/>
        </w:rPr>
        <w:t>Trained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new</w:t>
      </w:r>
      <w:r>
        <w:rPr>
          <w:spacing w:val="25"/>
          <w:w w:val="105"/>
          <w:sz w:val="16"/>
        </w:rPr>
        <w:t> </w:t>
      </w:r>
      <w:r>
        <w:rPr>
          <w:w w:val="105"/>
          <w:sz w:val="16"/>
        </w:rPr>
        <w:t>associates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closing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tactics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increased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store-wide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close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rate by</w:t>
      </w:r>
      <w:r>
        <w:rPr>
          <w:spacing w:val="-3"/>
          <w:w w:val="105"/>
          <w:sz w:val="16"/>
        </w:rPr>
        <w:t> </w:t>
      </w:r>
      <w:r>
        <w:rPr>
          <w:w w:val="105"/>
          <w:sz w:val="16"/>
        </w:rPr>
        <w:t>12%</w:t>
      </w:r>
    </w:p>
    <w:p>
      <w:pPr>
        <w:pStyle w:val="ListParagraph"/>
        <w:numPr>
          <w:ilvl w:val="0"/>
          <w:numId w:val="1"/>
        </w:numPr>
        <w:tabs>
          <w:tab w:pos="1209" w:val="left" w:leader="none"/>
        </w:tabs>
        <w:spacing w:line="240" w:lineRule="auto" w:before="43" w:after="0"/>
        <w:ind w:left="1209" w:right="0" w:hanging="296"/>
        <w:jc w:val="left"/>
        <w:rPr>
          <w:sz w:val="16"/>
        </w:rPr>
      </w:pPr>
      <w:r>
        <w:rPr>
          <w:w w:val="110"/>
          <w:sz w:val="16"/>
        </w:rPr>
        <w:t>Developed</w:t>
      </w:r>
      <w:r>
        <w:rPr>
          <w:spacing w:val="6"/>
          <w:w w:val="110"/>
          <w:sz w:val="16"/>
        </w:rPr>
        <w:t> </w:t>
      </w:r>
      <w:r>
        <w:rPr>
          <w:w w:val="110"/>
          <w:sz w:val="16"/>
        </w:rPr>
        <w:t>final-stage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call</w:t>
      </w:r>
      <w:r>
        <w:rPr>
          <w:spacing w:val="1"/>
          <w:w w:val="110"/>
          <w:sz w:val="16"/>
        </w:rPr>
        <w:t> </w:t>
      </w:r>
      <w:r>
        <w:rPr>
          <w:w w:val="110"/>
          <w:sz w:val="16"/>
        </w:rPr>
        <w:t>scripts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that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reduced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lost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deals</w:t>
      </w:r>
      <w:r>
        <w:rPr>
          <w:spacing w:val="7"/>
          <w:w w:val="110"/>
          <w:sz w:val="16"/>
        </w:rPr>
        <w:t> </w:t>
      </w:r>
      <w:r>
        <w:rPr>
          <w:w w:val="110"/>
          <w:sz w:val="16"/>
        </w:rPr>
        <w:t>by</w:t>
      </w:r>
      <w:r>
        <w:rPr>
          <w:spacing w:val="1"/>
          <w:w w:val="110"/>
          <w:sz w:val="16"/>
        </w:rPr>
        <w:t> </w:t>
      </w:r>
      <w:r>
        <w:rPr>
          <w:spacing w:val="-5"/>
          <w:w w:val="110"/>
          <w:sz w:val="16"/>
        </w:rPr>
        <w:t>20%</w:t>
      </w:r>
    </w:p>
    <w:p>
      <w:pPr>
        <w:pStyle w:val="ListParagraph"/>
        <w:spacing w:after="0" w:line="240" w:lineRule="auto"/>
        <w:jc w:val="left"/>
        <w:rPr>
          <w:sz w:val="16"/>
        </w:rPr>
        <w:sectPr>
          <w:type w:val="continuous"/>
          <w:pgSz w:w="11920" w:h="16860"/>
          <w:pgMar w:top="560" w:bottom="280" w:left="425" w:right="425"/>
          <w:cols w:num="2" w:equalWidth="0">
            <w:col w:w="3097" w:space="418"/>
            <w:col w:w="7555"/>
          </w:cols>
        </w:sectPr>
      </w:pPr>
    </w:p>
    <w:p>
      <w:pPr>
        <w:pStyle w:val="Heading1"/>
        <w:spacing w:before="61"/>
      </w:pPr>
      <w:r>
        <w:rPr>
          <w:smallCaps/>
          <w:color w:val="075700"/>
          <w:w w:val="125"/>
        </w:rPr>
        <w:t>Key</w:t>
      </w:r>
      <w:r>
        <w:rPr>
          <w:smallCaps/>
          <w:color w:val="075700"/>
          <w:spacing w:val="14"/>
          <w:w w:val="125"/>
        </w:rPr>
        <w:t> </w:t>
      </w:r>
      <w:r>
        <w:rPr>
          <w:smallCaps/>
          <w:color w:val="075700"/>
          <w:spacing w:val="-2"/>
          <w:w w:val="125"/>
        </w:rPr>
        <w:t>Skills</w:t>
      </w:r>
    </w:p>
    <w:p>
      <w:pPr>
        <w:spacing w:line="230" w:lineRule="atLeast" w:before="83"/>
        <w:ind w:left="114" w:right="1778" w:firstLine="0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SALES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REPRESENTATIVE</w:t>
      </w:r>
      <w:r>
        <w:rPr>
          <w:spacing w:val="40"/>
          <w:w w:val="105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40"/>
          <w:w w:val="105"/>
          <w:position w:val="1"/>
          <w:sz w:val="18"/>
        </w:rPr>
        <w:t> </w:t>
      </w:r>
      <w:r>
        <w:rPr>
          <w:w w:val="105"/>
          <w:sz w:val="18"/>
        </w:rPr>
        <w:t>DRIVETIME</w:t>
      </w:r>
      <w:r>
        <w:rPr>
          <w:spacing w:val="40"/>
          <w:w w:val="105"/>
          <w:sz w:val="18"/>
        </w:rPr>
        <w:t> </w:t>
      </w:r>
      <w:r>
        <w:rPr>
          <w:w w:val="85"/>
          <w:sz w:val="18"/>
        </w:rPr>
        <w:t>|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KANSAS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CITY,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MO MAY 2015</w:t>
      </w:r>
      <w:r>
        <w:rPr>
          <w:w w:val="130"/>
          <w:sz w:val="18"/>
        </w:rPr>
        <w:t> – </w:t>
      </w:r>
      <w:r>
        <w:rPr>
          <w:w w:val="105"/>
          <w:sz w:val="18"/>
        </w:rPr>
        <w:t>DECEMBER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2018</w:t>
      </w:r>
    </w:p>
    <w:p>
      <w:pPr>
        <w:spacing w:after="0" w:line="230" w:lineRule="atLeast"/>
        <w:jc w:val="left"/>
        <w:rPr>
          <w:sz w:val="18"/>
        </w:rPr>
        <w:sectPr>
          <w:type w:val="continuous"/>
          <w:pgSz w:w="11920" w:h="16860"/>
          <w:pgMar w:top="560" w:bottom="280" w:left="425" w:right="425"/>
          <w:cols w:num="2" w:equalWidth="0">
            <w:col w:w="1301" w:space="2680"/>
            <w:col w:w="7089"/>
          </w:cols>
        </w:sectPr>
      </w:pP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287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Closing</w:t>
      </w:r>
      <w:r>
        <w:rPr>
          <w:color w:val="424242"/>
          <w:spacing w:val="25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techniques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15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Deal</w:t>
      </w:r>
      <w:r>
        <w:rPr>
          <w:color w:val="424242"/>
          <w:spacing w:val="1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Objection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handling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10"/>
          <w:sz w:val="18"/>
        </w:rPr>
        <w:t>High-volume</w:t>
      </w:r>
      <w:r>
        <w:rPr>
          <w:color w:val="424242"/>
          <w:spacing w:val="37"/>
          <w:w w:val="110"/>
          <w:sz w:val="18"/>
        </w:rPr>
        <w:t> </w:t>
      </w:r>
      <w:r>
        <w:rPr>
          <w:color w:val="424242"/>
          <w:spacing w:val="-2"/>
          <w:w w:val="110"/>
          <w:sz w:val="18"/>
        </w:rPr>
        <w:t>sales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36" w:lineRule="exact" w:before="0" w:after="0"/>
        <w:ind w:left="763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Walk-in</w:t>
      </w:r>
      <w:r>
        <w:rPr>
          <w:color w:val="424242"/>
          <w:spacing w:val="2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conversion</w:t>
      </w:r>
    </w:p>
    <w:p>
      <w:pPr>
        <w:pStyle w:val="ListParagraph"/>
        <w:numPr>
          <w:ilvl w:val="0"/>
          <w:numId w:val="2"/>
        </w:numPr>
        <w:tabs>
          <w:tab w:pos="763" w:val="left" w:leader="none"/>
        </w:tabs>
        <w:spacing w:line="323" w:lineRule="exact" w:before="146" w:after="0"/>
        <w:ind w:left="763" w:right="0" w:hanging="296"/>
        <w:jc w:val="left"/>
        <w:rPr>
          <w:rFonts w:ascii="Arial" w:hAnsi="Arial"/>
          <w:position w:val="-5"/>
          <w:sz w:val="31"/>
        </w:rPr>
      </w:pPr>
      <w:r>
        <w:rPr/>
        <w:br w:type="column"/>
      </w:r>
      <w:r>
        <w:rPr>
          <w:w w:val="105"/>
          <w:sz w:val="16"/>
        </w:rPr>
        <w:t>Managed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lead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pipeline</w:t>
      </w:r>
      <w:r>
        <w:rPr>
          <w:spacing w:val="4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specialized</w:t>
      </w:r>
      <w:r>
        <w:rPr>
          <w:spacing w:val="45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6"/>
          <w:w w:val="105"/>
          <w:sz w:val="16"/>
        </w:rPr>
        <w:t> </w:t>
      </w:r>
      <w:r>
        <w:rPr>
          <w:w w:val="105"/>
          <w:sz w:val="16"/>
        </w:rPr>
        <w:t>second-touch</w:t>
      </w:r>
      <w:r>
        <w:rPr>
          <w:spacing w:val="45"/>
          <w:w w:val="105"/>
          <w:sz w:val="16"/>
        </w:rPr>
        <w:t> </w:t>
      </w:r>
      <w:r>
        <w:rPr>
          <w:spacing w:val="-2"/>
          <w:w w:val="105"/>
          <w:sz w:val="16"/>
        </w:rPr>
        <w:t>appointments</w:t>
      </w:r>
    </w:p>
    <w:p>
      <w:pPr>
        <w:pStyle w:val="ListParagraph"/>
        <w:numPr>
          <w:ilvl w:val="0"/>
          <w:numId w:val="2"/>
        </w:numPr>
        <w:tabs>
          <w:tab w:pos="762" w:val="left" w:leader="none"/>
          <w:tab w:pos="764" w:val="left" w:leader="none"/>
        </w:tabs>
        <w:spacing w:line="175" w:lineRule="auto" w:before="31" w:after="0"/>
        <w:ind w:left="764" w:right="133" w:hanging="298"/>
        <w:jc w:val="left"/>
        <w:rPr>
          <w:rFonts w:ascii="Arial" w:hAnsi="Arial"/>
          <w:position w:val="-4"/>
          <w:sz w:val="31"/>
        </w:rPr>
      </w:pPr>
      <w:r>
        <w:rPr>
          <w:w w:val="105"/>
          <w:sz w:val="16"/>
        </w:rPr>
        <w:t>Partnered</w:t>
      </w:r>
      <w:r>
        <w:rPr>
          <w:spacing w:val="12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F&amp;I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restructure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failing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deals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save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30%</w:t>
      </w:r>
      <w:r>
        <w:rPr>
          <w:spacing w:val="2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near-loss clients</w:t>
      </w:r>
    </w:p>
    <w:p>
      <w:pPr>
        <w:pStyle w:val="ListParagraph"/>
        <w:spacing w:after="0" w:line="175" w:lineRule="auto"/>
        <w:jc w:val="left"/>
        <w:rPr>
          <w:rFonts w:ascii="Arial" w:hAnsi="Arial"/>
          <w:position w:val="-4"/>
          <w:sz w:val="31"/>
        </w:rPr>
        <w:sectPr>
          <w:type w:val="continuous"/>
          <w:pgSz w:w="11920" w:h="16860"/>
          <w:pgMar w:top="560" w:bottom="280" w:left="425" w:right="425"/>
          <w:cols w:num="2" w:equalWidth="0">
            <w:col w:w="2511" w:space="1450"/>
            <w:col w:w="7109"/>
          </w:cols>
        </w:sectPr>
      </w:pPr>
    </w:p>
    <w:p>
      <w:pPr>
        <w:pStyle w:val="BodyText"/>
        <w:spacing w:before="105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43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228849"/>
                            <a:ext cx="2600325" cy="8477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477250">
                                <a:moveTo>
                                  <a:pt x="0" y="8477249"/>
                                </a:moveTo>
                                <a:lnTo>
                                  <a:pt x="2600324" y="84772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77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28850">
                                <a:moveTo>
                                  <a:pt x="7568183" y="2228849"/>
                                </a:moveTo>
                                <a:lnTo>
                                  <a:pt x="0" y="22288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28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75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2752724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076574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0" y="3419474"/>
                            <a:ext cx="161924" cy="161925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2160" id="docshapegroup1" coordorigin="0,0" coordsize="11919,16860">
                <v:rect style="position:absolute;left:0;top:3510;width:4095;height:13350" id="docshape2" filled="true" fillcolor="#f4cccc" stroked="false">
                  <v:fill type="solid"/>
                </v:rect>
                <v:rect style="position:absolute;left:0;top:0;width:11919;height:3510" id="docshape3" filled="true" fillcolor="#075700" stroked="false">
                  <v:fill type="solid"/>
                </v:rect>
                <v:shape style="position:absolute;left:900;top:4335;width:255;height:261" type="#_x0000_t75" id="docshape4" stroked="false">
                  <v:imagedata r:id="rId6" o:title=""/>
                </v:shape>
                <v:shape style="position:absolute;left:900;top:4845;width:255;height:300" type="#_x0000_t75" id="docshape5" stroked="false">
                  <v:imagedata r:id="rId7" o:title=""/>
                </v:shape>
                <v:shape style="position:absolute;left:900;top:5385;width:255;height:255" type="#_x0000_t75" id="docshape6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smallCaps/>
          <w:color w:val="075700"/>
          <w:spacing w:val="-2"/>
          <w:w w:val="115"/>
        </w:rPr>
        <w:t>Education</w:t>
      </w:r>
    </w:p>
    <w:p>
      <w:pPr>
        <w:pStyle w:val="BodyText"/>
        <w:spacing w:before="36"/>
        <w:rPr>
          <w:rFonts w:ascii="Calibri"/>
          <w:b/>
        </w:rPr>
      </w:pPr>
    </w:p>
    <w:p>
      <w:pPr>
        <w:spacing w:line="276" w:lineRule="auto" w:before="0"/>
        <w:ind w:left="467" w:right="7920" w:firstLine="0"/>
        <w:jc w:val="left"/>
        <w:rPr>
          <w:sz w:val="18"/>
        </w:rPr>
      </w:pPr>
      <w:r>
        <w:rPr>
          <w:color w:val="424242"/>
          <w:w w:val="105"/>
          <w:sz w:val="18"/>
        </w:rPr>
        <w:t>Associate Degree in Business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spacing w:line="259" w:lineRule="auto" w:before="0"/>
        <w:ind w:left="467" w:right="7920" w:firstLine="0"/>
        <w:jc w:val="left"/>
        <w:rPr>
          <w:sz w:val="18"/>
        </w:rPr>
      </w:pPr>
      <w:r>
        <w:rPr>
          <w:color w:val="424242"/>
          <w:sz w:val="18"/>
        </w:rPr>
        <w:t>Metropolitan</w:t>
      </w:r>
      <w:r>
        <w:rPr>
          <w:color w:val="424242"/>
          <w:spacing w:val="24"/>
          <w:sz w:val="18"/>
        </w:rPr>
        <w:t> </w:t>
      </w:r>
      <w:r>
        <w:rPr>
          <w:color w:val="424242"/>
          <w:sz w:val="18"/>
        </w:rPr>
        <w:t>Community</w:t>
      </w:r>
      <w:r>
        <w:rPr>
          <w:color w:val="424242"/>
          <w:spacing w:val="80"/>
          <w:sz w:val="18"/>
        </w:rPr>
        <w:t> </w:t>
      </w:r>
      <w:r>
        <w:rPr>
          <w:color w:val="424242"/>
          <w:sz w:val="18"/>
        </w:rPr>
        <w:t>College, Kansas City, MO </w:t>
      </w:r>
      <w:r>
        <w:rPr>
          <w:color w:val="424242"/>
          <w:w w:val="85"/>
          <w:sz w:val="18"/>
        </w:rPr>
        <w:t>|</w:t>
      </w:r>
      <w:r>
        <w:rPr>
          <w:color w:val="424242"/>
          <w:sz w:val="18"/>
        </w:rPr>
        <w:t> 2015</w:t>
      </w:r>
    </w:p>
    <w:sectPr>
      <w:type w:val="continuous"/>
      <w:pgSz w:w="11920" w:h="16860"/>
      <w:pgMar w:top="560" w:bottom="280" w:left="425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93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110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6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3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10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1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160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2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5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85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8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1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75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86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0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53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86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Calibri" w:hAnsi="Calibri" w:eastAsia="Calibri" w:cs="Calibri"/>
      <w:b/>
      <w:bCs/>
      <w:sz w:val="24"/>
      <w:szCs w:val="24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20"/>
      <w:ind w:left="12" w:right="9"/>
      <w:jc w:val="center"/>
      <w:outlineLvl w:val="2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47"/>
      <w:ind w:left="448"/>
      <w:outlineLvl w:val="3"/>
    </w:pPr>
    <w:rPr>
      <w:rFonts w:ascii="Trebuchet MS" w:hAnsi="Trebuchet MS" w:eastAsia="Trebuchet MS" w:cs="Trebuchet MS"/>
      <w:b/>
      <w:bCs/>
      <w:sz w:val="16"/>
      <w:szCs w:val="16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763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jesse.marti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2026-02-15T05:57:20Z</dcterms:created>
  <dcterms:modified xsi:type="dcterms:W3CDTF">2026-02-15T05:57:20Z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