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571750"/>
                                </a:moveTo>
                                <a:lnTo>
                                  <a:pt x="0" y="2571750"/>
                                </a:lnTo>
                                <a:lnTo>
                                  <a:pt x="0" y="2867012"/>
                                </a:lnTo>
                                <a:lnTo>
                                  <a:pt x="4901184" y="2867012"/>
                                </a:lnTo>
                                <a:lnTo>
                                  <a:pt x="4901184" y="25717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305162"/>
                                </a:lnTo>
                                <a:lnTo>
                                  <a:pt x="0" y="3305162"/>
                                </a:lnTo>
                                <a:lnTo>
                                  <a:pt x="0" y="103250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666999" y="2867024"/>
                            <a:ext cx="24765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38150">
                                <a:moveTo>
                                  <a:pt x="24764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276225"/>
                            <a:ext cx="7568565" cy="2295525"/>
                          </a:xfrm>
                          <a:prstGeom prst="rect">
                            <a:avLst/>
                          </a:pr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07"/>
                                <w:ind w:left="873" w:right="0" w:firstLine="0"/>
                                <w:jc w:val="left"/>
                                <w:rPr>
                                  <w:rFonts w:ascii="Trebuchet MS"/>
                                  <w:color w:val="000000"/>
                                  <w:sz w:val="8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33373C"/>
                                  <w:spacing w:val="11"/>
                                  <w:sz w:val="85"/>
                                </w:rPr>
                                <w:t>Reese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33373C"/>
                                  <w:spacing w:val="-2"/>
                                  <w:sz w:val="8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33373C"/>
                                  <w:spacing w:val="6"/>
                                  <w:sz w:val="85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91"/>
                                <w:ind w:left="873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3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33373C"/>
                                  <w:spacing w:val="-2"/>
                                  <w:sz w:val="33"/>
                                </w:rPr>
                                <w:t>IT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33373C"/>
                                  <w:spacing w:val="-2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33373C"/>
                                  <w:spacing w:val="-2"/>
                                  <w:sz w:val="33"/>
                                </w:rPr>
                                <w:t>Service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33373C"/>
                                  <w:spacing w:val="-17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33373C"/>
                                  <w:spacing w:val="-2"/>
                                  <w:sz w:val="33"/>
                                </w:rPr>
                                <w:t>Delivery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33373C"/>
                                  <w:spacing w:val="-15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33373C"/>
                                  <w:spacing w:val="-2"/>
                                  <w:sz w:val="33"/>
                                </w:rPr>
                                <w:t>Project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33373C"/>
                                  <w:spacing w:val="-16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33373C"/>
                                  <w:spacing w:val="-2"/>
                                  <w:sz w:val="33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7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Delivering</w:t>
                              </w:r>
                              <w:r>
                                <w:rPr>
                                  <w:b/>
                                  <w:color w:val="000000"/>
                                  <w:spacing w:val="4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consistent</w:t>
                              </w:r>
                              <w:r>
                                <w:rPr>
                                  <w:b/>
                                  <w:color w:val="000000"/>
                                  <w:spacing w:val="4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IT</w:t>
                              </w:r>
                              <w:r>
                                <w:rPr>
                                  <w:b/>
                                  <w:color w:val="000000"/>
                                  <w:spacing w:val="4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performance</w:t>
                              </w:r>
                              <w:r>
                                <w:rPr>
                                  <w:b/>
                                  <w:color w:val="000000"/>
                                  <w:spacing w:val="4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b/>
                                  <w:color w:val="000000"/>
                                  <w:spacing w:val="4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project</w:t>
                              </w:r>
                              <w:r>
                                <w:rPr>
                                  <w:b/>
                                  <w:color w:val="000000"/>
                                  <w:spacing w:val="4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30"/>
                                  <w:sz w:val="16"/>
                                </w:rPr>
                                <w:t>leadership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905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Project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8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coordinating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service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delivery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initiatives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enterprise environments.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ITSM,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SLA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management,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continuous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improvement.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Adept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aligning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operational execution with strategic goals.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666999" y="2571750"/>
                            <a:ext cx="4901565" cy="8133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68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52" w:lineRule="auto" w:before="0"/>
                                <w:ind w:left="263" w:right="112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5"/>
                                  <w:sz w:val="18"/>
                                </w:rPr>
                                <w:t>IT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Service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Delivery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Project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Manager</w:t>
                              </w:r>
                              <w:r>
                                <w:rPr>
                                  <w:spacing w:val="66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68"/>
                                  <w:w w:val="11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OneTech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Corp.,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Phoenix,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AZ</w:t>
                              </w:r>
                              <w:r>
                                <w:rPr>
                                  <w:spacing w:val="66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April 2019 – Present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01" w:lineRule="auto" w:before="188"/>
                                <w:ind w:left="877" w:right="302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Streamlined ticket resolution workflows, reducing average response</w:t>
                              </w:r>
                              <w:r>
                                <w:rPr>
                                  <w:spacing w:val="8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time by 45%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6" w:lineRule="auto" w:before="55"/>
                                <w:ind w:left="877" w:right="385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Coordinated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service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transition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cloud-based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ERP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system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used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by 2,000 employees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6" w:lineRule="auto" w:before="37"/>
                                <w:ind w:left="877" w:right="430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30"/>
                                  <w:sz w:val="18"/>
                                </w:rPr>
                                <w:t>Maintained 99.8% SLA compliance through proactive performance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8"/>
                                </w:rPr>
                                <w:t>tracking</w:t>
                              </w:r>
                            </w:p>
                            <w:p>
                              <w:pPr>
                                <w:spacing w:line="240" w:lineRule="auto" w:before="133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52" w:lineRule="auto" w:before="0"/>
                                <w:ind w:left="263" w:right="152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5"/>
                                  <w:sz w:val="18"/>
                                </w:rPr>
                                <w:t>IT</w:t>
                              </w:r>
                              <w:r>
                                <w:rPr>
                                  <w:spacing w:val="5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Operations</w:t>
                              </w:r>
                              <w:r>
                                <w:rPr>
                                  <w:spacing w:val="5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Analyst</w:t>
                              </w:r>
                              <w:r>
                                <w:rPr>
                                  <w:spacing w:val="65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67"/>
                                  <w:w w:val="11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SunBridge</w:t>
                              </w:r>
                              <w:r>
                                <w:rPr>
                                  <w:spacing w:val="5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Technologies,</w:t>
                              </w:r>
                              <w:r>
                                <w:rPr>
                                  <w:spacing w:val="5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Phoenix,</w:t>
                              </w:r>
                              <w:r>
                                <w:rPr>
                                  <w:spacing w:val="5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AZ</w:t>
                              </w:r>
                              <w:r>
                                <w:rPr>
                                  <w:spacing w:val="65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1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July 2016 – March 2019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line="343" w:lineRule="exact" w:before="131"/>
                                <w:ind w:left="876" w:right="0" w:hanging="296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30"/>
                                  <w:sz w:val="18"/>
                                </w:rPr>
                                <w:t>Assisted</w:t>
                              </w:r>
                              <w:r>
                                <w:rPr>
                                  <w:spacing w:val="13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14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escalation</w:t>
                              </w:r>
                              <w:r>
                                <w:rPr>
                                  <w:spacing w:val="13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management</w:t>
                              </w:r>
                              <w:r>
                                <w:rPr>
                                  <w:spacing w:val="14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13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service</w:t>
                              </w:r>
                              <w:r>
                                <w:rPr>
                                  <w:spacing w:val="14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desk</w:t>
                              </w:r>
                              <w:r>
                                <w:rPr>
                                  <w:spacing w:val="13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8"/>
                                </w:rPr>
                                <w:t>automation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6" w:lineRule="auto" w:before="13"/>
                                <w:ind w:left="877" w:right="599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30"/>
                                  <w:sz w:val="18"/>
                                </w:rPr>
                                <w:t>Documented standard operating procedures, improving training and onboarding processes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6" w:lineRule="auto" w:before="36"/>
                                <w:ind w:left="877" w:right="686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Worked closely with the infrastructure team to schedule system</w:t>
                              </w:r>
                              <w:r>
                                <w:rPr>
                                  <w:spacing w:val="8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maintenance and updates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914649" y="2867025"/>
                            <a:ext cx="4653915" cy="4381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0"/>
                                <w:ind w:left="357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3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33373C"/>
                                  <w:w w:val="105"/>
                                  <w:sz w:val="33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33373C"/>
                                  <w:spacing w:val="41"/>
                                  <w:w w:val="105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33373C"/>
                                  <w:spacing w:val="-2"/>
                                  <w:w w:val="105"/>
                                  <w:sz w:val="33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4960" id="docshapegroup1" coordorigin="0,0" coordsize="11919,16858">
                <v:shape style="position:absolute;left:4199;top:0;width:7719;height:16858" id="docshape2" coordorigin="4200,0" coordsize="7719,16858" path="m11918,4050l4200,4050,4200,4515,11918,4515,11918,4050xm11918,0l4200,0,4200,435,11918,435,11918,0xm11918,8360l11918,8360,11918,5205,4200,5205,4200,16260,4200,16260,4200,16858,11918,16858,11918,8360xe" filled="true" fillcolor="#f5f5f5" stroked="false">
                  <v:path arrowok="t"/>
                  <v:fill type="solid"/>
                </v:shape>
                <v:rect style="position:absolute;left:4200;top:4515;width:390;height:690" id="docshape3" filled="true" fillcolor="#33373c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435;width:11919;height:3615" type="#_x0000_t202" id="docshape4" filled="true" fillcolor="#33373c" stroked="false">
                  <v:textbox inset="0,0,0,0">
                    <w:txbxContent>
                      <w:p>
                        <w:pPr>
                          <w:spacing w:before="507"/>
                          <w:ind w:left="873" w:right="0" w:firstLine="0"/>
                          <w:jc w:val="left"/>
                          <w:rPr>
                            <w:rFonts w:ascii="Trebuchet MS"/>
                            <w:color w:val="000000"/>
                            <w:sz w:val="85"/>
                          </w:rPr>
                        </w:pPr>
                        <w:r>
                          <w:rPr>
                            <w:rFonts w:ascii="Trebuchet MS"/>
                            <w:b/>
                            <w:color w:val="33373C"/>
                            <w:spacing w:val="11"/>
                            <w:sz w:val="85"/>
                          </w:rPr>
                          <w:t>Reese</w:t>
                        </w:r>
                        <w:r>
                          <w:rPr>
                            <w:rFonts w:ascii="Trebuchet MS"/>
                            <w:b/>
                            <w:color w:val="33373C"/>
                            <w:spacing w:val="-2"/>
                            <w:sz w:val="85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33373C"/>
                            <w:spacing w:val="6"/>
                            <w:sz w:val="85"/>
                          </w:rPr>
                          <w:t>King</w:t>
                        </w:r>
                      </w:p>
                      <w:p>
                        <w:pPr>
                          <w:spacing w:before="191"/>
                          <w:ind w:left="873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33"/>
                          </w:rPr>
                        </w:pPr>
                        <w:r>
                          <w:rPr>
                            <w:rFonts w:ascii="Trebuchet MS"/>
                            <w:b/>
                            <w:color w:val="33373C"/>
                            <w:spacing w:val="-2"/>
                            <w:sz w:val="33"/>
                          </w:rPr>
                          <w:t>IT</w:t>
                        </w:r>
                        <w:r>
                          <w:rPr>
                            <w:rFonts w:ascii="Trebuchet MS"/>
                            <w:b/>
                            <w:color w:val="33373C"/>
                            <w:spacing w:val="-23"/>
                            <w:sz w:val="33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33373C"/>
                            <w:spacing w:val="-2"/>
                            <w:sz w:val="33"/>
                          </w:rPr>
                          <w:t>Service</w:t>
                        </w:r>
                        <w:r>
                          <w:rPr>
                            <w:rFonts w:ascii="Trebuchet MS"/>
                            <w:b/>
                            <w:color w:val="33373C"/>
                            <w:spacing w:val="-17"/>
                            <w:sz w:val="33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33373C"/>
                            <w:spacing w:val="-2"/>
                            <w:sz w:val="33"/>
                          </w:rPr>
                          <w:t>Delivery</w:t>
                        </w:r>
                        <w:r>
                          <w:rPr>
                            <w:rFonts w:ascii="Trebuchet MS"/>
                            <w:b/>
                            <w:color w:val="33373C"/>
                            <w:spacing w:val="-15"/>
                            <w:sz w:val="33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33373C"/>
                            <w:spacing w:val="-2"/>
                            <w:sz w:val="33"/>
                          </w:rPr>
                          <w:t>Project</w:t>
                        </w:r>
                        <w:r>
                          <w:rPr>
                            <w:rFonts w:ascii="Trebuchet MS"/>
                            <w:b/>
                            <w:color w:val="33373C"/>
                            <w:spacing w:val="-16"/>
                            <w:sz w:val="33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33373C"/>
                            <w:spacing w:val="-2"/>
                            <w:sz w:val="33"/>
                          </w:rPr>
                          <w:t>Manager</w:t>
                        </w:r>
                      </w:p>
                      <w:p>
                        <w:pPr>
                          <w:spacing w:before="17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Delivering</w:t>
                        </w:r>
                        <w:r>
                          <w:rPr>
                            <w:b/>
                            <w:color w:val="000000"/>
                            <w:spacing w:val="4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consistent</w:t>
                        </w:r>
                        <w:r>
                          <w:rPr>
                            <w:b/>
                            <w:color w:val="000000"/>
                            <w:spacing w:val="4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IT</w:t>
                        </w:r>
                        <w:r>
                          <w:rPr>
                            <w:b/>
                            <w:color w:val="000000"/>
                            <w:spacing w:val="4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performance</w:t>
                        </w:r>
                        <w:r>
                          <w:rPr>
                            <w:b/>
                            <w:color w:val="000000"/>
                            <w:spacing w:val="4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through</w:t>
                        </w:r>
                        <w:r>
                          <w:rPr>
                            <w:b/>
                            <w:color w:val="000000"/>
                            <w:spacing w:val="4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project</w:t>
                        </w:r>
                        <w:r>
                          <w:rPr>
                            <w:b/>
                            <w:color w:val="000000"/>
                            <w:spacing w:val="4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30"/>
                            <w:sz w:val="16"/>
                          </w:rPr>
                          <w:t>leadership</w:t>
                        </w:r>
                      </w:p>
                      <w:p>
                        <w:pPr>
                          <w:spacing w:line="259" w:lineRule="auto" w:before="15"/>
                          <w:ind w:left="873" w:right="905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Experienced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Project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Manager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8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coordinating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service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delivery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initiatives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enterprise environments.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ITSM,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SLA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management,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continuous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improvement.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Adept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at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aligning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operational execution with strategic goals.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v:shape style="position:absolute;left:4200;top:4050;width:7719;height:12808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68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52" w:lineRule="auto" w:before="0"/>
                          <w:ind w:left="263" w:right="1127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5"/>
                            <w:sz w:val="18"/>
                          </w:rPr>
                          <w:t>IT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Service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Delivery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Project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Manager</w:t>
                        </w:r>
                        <w:r>
                          <w:rPr>
                            <w:spacing w:val="66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68"/>
                            <w:w w:val="11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OneTech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Corp.,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Phoenix,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AZ</w:t>
                        </w:r>
                        <w:r>
                          <w:rPr>
                            <w:spacing w:val="66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15"/>
                            <w:sz w:val="18"/>
                          </w:rPr>
                          <w:t>April 2019 – Present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01" w:lineRule="auto" w:before="188"/>
                          <w:ind w:left="877" w:right="302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Streamlined ticket resolution workflows, reducing average response</w:t>
                        </w:r>
                        <w:r>
                          <w:rPr>
                            <w:spacing w:val="8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time by 45%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6" w:lineRule="auto" w:before="55"/>
                          <w:ind w:left="877" w:right="385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Coordinated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service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transition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for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cloud-based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ERP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system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used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by 2,000 employees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6" w:lineRule="auto" w:before="37"/>
                          <w:ind w:left="877" w:right="430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30"/>
                            <w:sz w:val="18"/>
                          </w:rPr>
                          <w:t>Maintained 99.8% SLA compliance through proactive performance </w:t>
                        </w:r>
                        <w:r>
                          <w:rPr>
                            <w:spacing w:val="-2"/>
                            <w:w w:val="130"/>
                            <w:sz w:val="18"/>
                          </w:rPr>
                          <w:t>tracking</w:t>
                        </w:r>
                      </w:p>
                      <w:p>
                        <w:pPr>
                          <w:spacing w:line="240" w:lineRule="auto" w:before="133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52" w:lineRule="auto" w:before="0"/>
                          <w:ind w:left="263" w:right="152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5"/>
                            <w:sz w:val="18"/>
                          </w:rPr>
                          <w:t>IT</w:t>
                        </w:r>
                        <w:r>
                          <w:rPr>
                            <w:spacing w:val="5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Operations</w:t>
                        </w:r>
                        <w:r>
                          <w:rPr>
                            <w:spacing w:val="5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Analyst</w:t>
                        </w:r>
                        <w:r>
                          <w:rPr>
                            <w:spacing w:val="65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67"/>
                            <w:w w:val="11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SunBridge</w:t>
                        </w:r>
                        <w:r>
                          <w:rPr>
                            <w:spacing w:val="5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Technologies,</w:t>
                        </w:r>
                        <w:r>
                          <w:rPr>
                            <w:spacing w:val="5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Phoenix,</w:t>
                        </w:r>
                        <w:r>
                          <w:rPr>
                            <w:spacing w:val="5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AZ</w:t>
                        </w:r>
                        <w:r>
                          <w:rPr>
                            <w:spacing w:val="65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w w:val="11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July 2016 – March 2019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6" w:val="left" w:leader="none"/>
                          </w:tabs>
                          <w:spacing w:line="343" w:lineRule="exact" w:before="131"/>
                          <w:ind w:left="876" w:right="0" w:hanging="29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30"/>
                            <w:sz w:val="18"/>
                          </w:rPr>
                          <w:t>Assisted</w:t>
                        </w:r>
                        <w:r>
                          <w:rPr>
                            <w:spacing w:val="13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with</w:t>
                        </w:r>
                        <w:r>
                          <w:rPr>
                            <w:spacing w:val="14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escalation</w:t>
                        </w:r>
                        <w:r>
                          <w:rPr>
                            <w:spacing w:val="13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management</w:t>
                        </w:r>
                        <w:r>
                          <w:rPr>
                            <w:spacing w:val="14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and</w:t>
                        </w:r>
                        <w:r>
                          <w:rPr>
                            <w:spacing w:val="13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service</w:t>
                        </w:r>
                        <w:r>
                          <w:rPr>
                            <w:spacing w:val="14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desk</w:t>
                        </w:r>
                        <w:r>
                          <w:rPr>
                            <w:spacing w:val="13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8"/>
                          </w:rPr>
                          <w:t>automation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6" w:lineRule="auto" w:before="13"/>
                          <w:ind w:left="877" w:right="599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30"/>
                            <w:sz w:val="18"/>
                          </w:rPr>
                          <w:t>Documented standard operating procedures, improving training and onboarding processes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6" w:lineRule="auto" w:before="36"/>
                          <w:ind w:left="877" w:right="686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Worked closely with the infrastructure team to schedule system</w:t>
                        </w:r>
                        <w:r>
                          <w:rPr>
                            <w:spacing w:val="8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maintenance and updates</w:t>
                        </w:r>
                      </w:p>
                    </w:txbxContent>
                  </v:textbox>
                  <w10:wrap type="none"/>
                </v:shape>
                <v:shape style="position:absolute;left:4590;top:4515;width:7329;height:690" type="#_x0000_t202" id="docshape6" filled="true" fillcolor="#d9d9d9" stroked="false">
                  <v:textbox inset="0,0,0,0">
                    <w:txbxContent>
                      <w:p>
                        <w:pPr>
                          <w:spacing w:before="140"/>
                          <w:ind w:left="357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33"/>
                          </w:rPr>
                        </w:pPr>
                        <w:r>
                          <w:rPr>
                            <w:rFonts w:ascii="Trebuchet MS"/>
                            <w:b/>
                            <w:color w:val="33373C"/>
                            <w:w w:val="105"/>
                            <w:sz w:val="33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color w:val="33373C"/>
                            <w:spacing w:val="41"/>
                            <w:w w:val="105"/>
                            <w:sz w:val="33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33373C"/>
                            <w:spacing w:val="-2"/>
                            <w:w w:val="105"/>
                            <w:sz w:val="33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7"/>
        <w:rPr>
          <w:rFonts w:ascii="Times New Roman"/>
          <w:sz w:val="20"/>
        </w:rPr>
      </w:pPr>
    </w:p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828675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82867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line="264" w:lineRule="auto" w:before="230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65.25pt;mso-position-horizontal-relative:char;mso-position-vertical-relative:line" type="#_x0000_t202" id="docshape7" filled="true" fillcolor="#33373c" stroked="false">
                <w10:anchorlock/>
                <v:textbox inset="0,0,0,0">
                  <w:txbxContent>
                    <w:p>
                      <w:pPr>
                        <w:spacing w:line="264" w:lineRule="auto" w:before="230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PERSONAL 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38"/>
        <w:rPr>
          <w:rFonts w:ascii="Times New Roman"/>
        </w:rPr>
      </w:pPr>
    </w:p>
    <w:p>
      <w:pPr>
        <w:pStyle w:val="BodyText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w w:val="130"/>
        </w:rPr>
        <w:t>(000) 000-0000</w:t>
      </w:r>
    </w:p>
    <w:p>
      <w:pPr>
        <w:pStyle w:val="BodyText"/>
        <w:spacing w:before="140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352442</wp:posOffset>
                </wp:positionH>
                <wp:positionV relativeFrom="paragraph">
                  <wp:posOffset>-62166</wp:posOffset>
                </wp:positionV>
                <wp:extent cx="224790" cy="25844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894961pt;width:17.7pt;height:20.350pt;mso-position-horizontal-relative:page;mso-position-vertical-relative:paragraph;z-index:15730688" id="docshape8" coordorigin="555,-98" coordsize="354,407" path="m790,-46l673,-46,732,-98,790,-46xm908,309l555,309,555,59,617,3,617,-46,846,-46,846,-25,638,-25,638,79,576,79,576,267,598,267,576,288,908,288,908,309xm795,163l773,163,825,117,825,-25,846,-25,846,3,908,59,908,79,887,79,795,163xm804,17l659,17,659,-4,804,-4,804,17xm804,59l659,59,659,38,804,38,804,59xm598,267l576,267,680,173,576,79,638,79,638,117,690,163,795,163,784,173,789,178,693,178,598,267xm804,100l659,100,659,79,804,79,804,100xm908,267l887,267,887,79,908,79,908,267xm908,288l887,288,770,178,789,178,887,267,908,267,908,28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before="180"/>
      </w:pPr>
    </w:p>
    <w:p>
      <w:pPr>
        <w:pStyle w:val="BodyText"/>
        <w:spacing w:line="528" w:lineRule="auto"/>
        <w:ind w:left="1078" w:right="7964" w:hanging="524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352479</wp:posOffset>
            </wp:positionH>
            <wp:positionV relativeFrom="paragraph">
              <wp:posOffset>382681</wp:posOffset>
            </wp:positionV>
            <wp:extent cx="224174" cy="225623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224183" cy="194113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w w:val="130"/>
        </w:rPr>
        <w:t>LinkedIn City, ST</w:t>
      </w:r>
    </w:p>
    <w:p>
      <w:pPr>
        <w:pStyle w:val="BodyText"/>
        <w:spacing w:before="4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0</wp:posOffset>
                </wp:positionH>
                <wp:positionV relativeFrom="paragraph">
                  <wp:posOffset>134448</wp:posOffset>
                </wp:positionV>
                <wp:extent cx="2324100" cy="561975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6197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230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12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0.586473pt;width:183pt;height:44.25pt;mso-position-horizontal-relative:page;mso-position-vertical-relative:paragraph;z-index:-15728128;mso-wrap-distance-left:0;mso-wrap-distance-right:0" type="#_x0000_t202" id="docshape9" filled="true" fillcolor="#33373c" stroked="false">
                <v:textbox inset="0,0,0,0">
                  <w:txbxContent>
                    <w:p>
                      <w:pPr>
                        <w:spacing w:before="230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z w:val="33"/>
                        </w:rPr>
                        <w:t>KEY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12"/>
                          <w:sz w:val="33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6"/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0" w:after="0"/>
        <w:ind w:left="855" w:right="7089" w:hanging="298"/>
        <w:jc w:val="left"/>
        <w:rPr>
          <w:sz w:val="18"/>
        </w:rPr>
      </w:pPr>
      <w:r>
        <w:rPr>
          <w:w w:val="130"/>
          <w:sz w:val="18"/>
        </w:rPr>
        <w:t>IT service management </w:t>
      </w:r>
      <w:r>
        <w:rPr>
          <w:spacing w:val="-2"/>
          <w:w w:val="130"/>
          <w:sz w:val="18"/>
        </w:rPr>
        <w:t>(ITSM)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29" w:after="0"/>
        <w:ind w:left="853" w:right="0" w:hanging="296"/>
        <w:jc w:val="left"/>
        <w:rPr>
          <w:sz w:val="18"/>
        </w:rPr>
      </w:pPr>
      <w:r>
        <w:rPr>
          <w:w w:val="135"/>
          <w:sz w:val="18"/>
        </w:rPr>
        <w:t>KPI</w:t>
      </w:r>
      <w:r>
        <w:rPr>
          <w:spacing w:val="5"/>
          <w:w w:val="135"/>
          <w:sz w:val="18"/>
        </w:rPr>
        <w:t> </w:t>
      </w:r>
      <w:r>
        <w:rPr>
          <w:w w:val="135"/>
          <w:sz w:val="18"/>
        </w:rPr>
        <w:t>and</w:t>
      </w:r>
      <w:r>
        <w:rPr>
          <w:spacing w:val="5"/>
          <w:w w:val="135"/>
          <w:sz w:val="18"/>
        </w:rPr>
        <w:t> </w:t>
      </w:r>
      <w:r>
        <w:rPr>
          <w:w w:val="135"/>
          <w:sz w:val="18"/>
        </w:rPr>
        <w:t>SLA</w:t>
      </w:r>
      <w:r>
        <w:rPr>
          <w:spacing w:val="6"/>
          <w:w w:val="135"/>
          <w:sz w:val="18"/>
        </w:rPr>
        <w:t> </w:t>
      </w:r>
      <w:r>
        <w:rPr>
          <w:spacing w:val="-2"/>
          <w:w w:val="13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ITIL</w:t>
      </w:r>
      <w:r>
        <w:rPr>
          <w:spacing w:val="22"/>
          <w:w w:val="125"/>
          <w:sz w:val="18"/>
        </w:rPr>
        <w:t> </w:t>
      </w:r>
      <w:r>
        <w:rPr>
          <w:spacing w:val="-2"/>
          <w:w w:val="125"/>
          <w:sz w:val="18"/>
        </w:rPr>
        <w:t>framework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Process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improvement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Service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transition</w:t>
      </w:r>
      <w:r>
        <w:rPr>
          <w:spacing w:val="33"/>
          <w:w w:val="125"/>
          <w:sz w:val="18"/>
        </w:rPr>
        <w:t> </w:t>
      </w:r>
      <w:r>
        <w:rPr>
          <w:spacing w:val="-2"/>
          <w:w w:val="12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Team</w:t>
      </w:r>
      <w:r>
        <w:rPr>
          <w:spacing w:val="16"/>
          <w:w w:val="125"/>
          <w:sz w:val="18"/>
        </w:rPr>
        <w:t> </w:t>
      </w:r>
      <w:r>
        <w:rPr>
          <w:spacing w:val="-2"/>
          <w:w w:val="125"/>
          <w:sz w:val="18"/>
        </w:rPr>
        <w:t>leadership</w:t>
      </w:r>
    </w:p>
    <w:p>
      <w:pPr>
        <w:pStyle w:val="BodyText"/>
        <w:spacing w:before="10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234821</wp:posOffset>
                </wp:positionV>
                <wp:extent cx="2324100" cy="561975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2324100" cy="56197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230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489914pt;width:183pt;height:44.25pt;mso-position-horizontal-relative:page;mso-position-vertical-relative:paragraph;z-index:-15727616;mso-wrap-distance-left:0;mso-wrap-distance-right:0" type="#_x0000_t202" id="docshape10" filled="true" fillcolor="#33373c" stroked="false">
                <v:textbox inset="0,0,0,0">
                  <w:txbxContent>
                    <w:p>
                      <w:pPr>
                        <w:spacing w:before="230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3"/>
      </w:pPr>
    </w:p>
    <w:p>
      <w:pPr>
        <w:pStyle w:val="BodyText"/>
        <w:spacing w:line="254" w:lineRule="auto" w:before="1"/>
        <w:ind w:left="557" w:right="6977"/>
      </w:pPr>
      <w:r>
        <w:rPr>
          <w:w w:val="120"/>
        </w:rPr>
        <w:t>May 2016 </w:t>
      </w:r>
      <w:r>
        <w:rPr/>
        <w:t>| </w:t>
      </w:r>
      <w:r>
        <w:rPr>
          <w:w w:val="120"/>
        </w:rPr>
        <w:t>Bachelor of Science in Business Information Systems</w:t>
      </w:r>
    </w:p>
    <w:p>
      <w:pPr>
        <w:pStyle w:val="BodyText"/>
        <w:spacing w:before="71"/>
      </w:pPr>
    </w:p>
    <w:p>
      <w:pPr>
        <w:pStyle w:val="BodyText"/>
        <w:spacing w:line="261" w:lineRule="auto"/>
        <w:ind w:left="557" w:right="6977"/>
      </w:pPr>
      <w:r>
        <w:rPr>
          <w:w w:val="115"/>
        </w:rPr>
        <w:t>Arizona State University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Tempe, AZ</w:t>
      </w:r>
    </w:p>
    <w:sectPr>
      <w:type w:val="continuous"/>
      <w:pgSz w:w="11920" w:h="16860"/>
      <w:pgMar w:top="1920" w:bottom="280" w:left="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0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46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2026-02-12T07:53:23Z</dcterms:created>
  <dcterms:modified xsi:type="dcterms:W3CDTF">2026-02-12T07:53:23Z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