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39" w:right="0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FFFFFF"/>
          <w:spacing w:val="10"/>
          <w:sz w:val="70"/>
        </w:rPr>
        <w:t>Lisa</w:t>
      </w:r>
      <w:r>
        <w:rPr>
          <w:rFonts w:ascii="Trebuchet MS"/>
          <w:b/>
          <w:color w:val="FFFFFF"/>
          <w:spacing w:val="30"/>
          <w:sz w:val="70"/>
        </w:rPr>
        <w:t> </w:t>
      </w:r>
      <w:r>
        <w:rPr>
          <w:rFonts w:ascii="Trebuchet MS"/>
          <w:color w:val="FFFFFF"/>
          <w:spacing w:val="9"/>
          <w:sz w:val="70"/>
        </w:rPr>
        <w:t>Harris</w:t>
      </w:r>
    </w:p>
    <w:p>
      <w:pPr>
        <w:spacing w:before="93"/>
        <w:ind w:left="3950" w:right="0" w:firstLine="0"/>
        <w:jc w:val="center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spacing w:val="-2"/>
          <w:sz w:val="15"/>
        </w:rPr>
        <w:t>Employment</w:t>
      </w:r>
      <w:r>
        <w:rPr>
          <w:rFonts w:ascii="Trebuchet MS"/>
          <w:b/>
          <w:color w:val="FFFFFF"/>
          <w:spacing w:val="4"/>
          <w:sz w:val="15"/>
        </w:rPr>
        <w:t> </w:t>
      </w:r>
      <w:r>
        <w:rPr>
          <w:rFonts w:ascii="Trebuchet MS"/>
          <w:b/>
          <w:color w:val="FFFFFF"/>
          <w:spacing w:val="-2"/>
          <w:sz w:val="15"/>
        </w:rPr>
        <w:t>Attorney</w:t>
      </w:r>
    </w:p>
    <w:p>
      <w:pPr>
        <w:pStyle w:val="Heading1"/>
      </w:pPr>
      <w:r>
        <w:rPr>
          <w:color w:val="FFFFFF"/>
          <w:w w:val="105"/>
        </w:rPr>
        <w:t>Employment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labor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law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workplace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line="268" w:lineRule="auto" w:before="138"/>
        <w:ind w:left="4315" w:right="176"/>
        <w:jc w:val="center"/>
      </w:pPr>
      <w:r>
        <w:rPr>
          <w:color w:val="FFFFFF"/>
          <w:w w:val="105"/>
        </w:rPr>
        <w:t>Accomplished employment attorney with eight years of experience representing clients in labor disputes, discrimination cases, and workplace investigations. Skilled in advising companies on compliance with federal and state labor laws.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before="104"/>
        <w:ind w:left="120"/>
        <w:rPr>
          <w:rFonts w:ascii="Trebuchet MS"/>
        </w:rPr>
      </w:pPr>
      <w:r>
        <w:rPr>
          <w:rFonts w:ascii="Trebuchet MS"/>
          <w:smallCaps/>
          <w:color w:val="134E5C"/>
          <w:spacing w:val="-2"/>
          <w:w w:val="115"/>
        </w:rPr>
        <w:t>Personal</w:t>
      </w:r>
      <w:r>
        <w:rPr>
          <w:rFonts w:ascii="Trebuchet MS"/>
          <w:smallCaps/>
          <w:color w:val="134E5C"/>
          <w:spacing w:val="2"/>
          <w:w w:val="115"/>
        </w:rPr>
        <w:t> </w:t>
      </w:r>
      <w:r>
        <w:rPr>
          <w:rFonts w:ascii="Trebuchet MS"/>
          <w:smallCaps/>
          <w:color w:val="134E5C"/>
          <w:spacing w:val="-2"/>
          <w:w w:val="115"/>
        </w:rPr>
        <w:t>information</w:t>
      </w:r>
    </w:p>
    <w:p>
      <w:pPr>
        <w:pStyle w:val="BodyText"/>
        <w:spacing w:before="67"/>
        <w:rPr>
          <w:rFonts w:ascii="Trebuchet MS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4"/>
        <w:ind w:left="120"/>
        <w:rPr>
          <w:rFonts w:ascii="Trebuchet MS"/>
        </w:rPr>
      </w:pPr>
      <w:r>
        <w:rPr/>
        <w:br w:type="column"/>
      </w:r>
      <w:r>
        <w:rPr>
          <w:rFonts w:ascii="Trebuchet MS"/>
          <w:smallCaps/>
          <w:color w:val="134E5C"/>
          <w:w w:val="115"/>
        </w:rPr>
        <w:t>Professional</w:t>
      </w:r>
      <w:r>
        <w:rPr>
          <w:rFonts w:ascii="Trebuchet MS"/>
          <w:smallCaps/>
          <w:color w:val="134E5C"/>
          <w:spacing w:val="27"/>
          <w:w w:val="115"/>
        </w:rPr>
        <w:t> </w:t>
      </w:r>
      <w:r>
        <w:rPr>
          <w:rFonts w:ascii="Trebuchet MS"/>
          <w:smallCaps/>
          <w:color w:val="134E5C"/>
          <w:spacing w:val="-2"/>
          <w:w w:val="115"/>
        </w:rPr>
        <w:t>experience</w:t>
      </w:r>
    </w:p>
    <w:p>
      <w:pPr>
        <w:pStyle w:val="BodyText"/>
        <w:spacing w:line="261" w:lineRule="auto" w:before="121"/>
        <w:ind w:left="120" w:right="1569"/>
      </w:pPr>
      <w:r>
        <w:rPr>
          <w:color w:val="134E5C"/>
          <w:w w:val="105"/>
        </w:rPr>
        <w:t>Employment Attorney </w:t>
      </w:r>
      <w:r>
        <w:rPr>
          <w:w w:val="105"/>
        </w:rPr>
        <w:t>| Jackson &amp; Smith Law Firm | Chicago, IL April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83" w:lineRule="auto" w:before="74"/>
        <w:ind w:left="826" w:right="8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010;width:4305;height:3300" id="docshape10" coordorigin="510,5010" coordsize="4305,3300" path="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LinkedIn | Portfolio City, ST 98765</w:t>
      </w:r>
    </w:p>
    <w:p>
      <w:pPr>
        <w:pStyle w:val="BodyText"/>
        <w:spacing w:before="6"/>
        <w:ind w:left="120"/>
        <w:rPr>
          <w:rFonts w:ascii="Trebuchet MS"/>
        </w:rPr>
      </w:pPr>
      <w:r>
        <w:rPr>
          <w:rFonts w:ascii="Trebuchet MS"/>
          <w:smallCaps/>
          <w:color w:val="134E5C"/>
          <w:w w:val="110"/>
        </w:rPr>
        <w:t>Key</w:t>
      </w:r>
      <w:r>
        <w:rPr>
          <w:rFonts w:ascii="Trebuchet MS"/>
          <w:smallCaps/>
          <w:color w:val="134E5C"/>
          <w:spacing w:val="-7"/>
          <w:w w:val="110"/>
        </w:rPr>
        <w:t> </w:t>
      </w:r>
      <w:r>
        <w:rPr>
          <w:rFonts w:ascii="Trebuchet MS"/>
          <w:smallCaps/>
          <w:color w:val="134E5C"/>
          <w:spacing w:val="-2"/>
          <w:w w:val="115"/>
        </w:rPr>
        <w:t>skills</w:t>
      </w:r>
    </w:p>
    <w:p>
      <w:pPr>
        <w:pStyle w:val="BodyText"/>
        <w:spacing w:before="37"/>
        <w:rPr>
          <w:rFonts w:ascii="Trebuchet MS"/>
          <w:sz w:val="15"/>
        </w:rPr>
      </w:pPr>
    </w:p>
    <w:p>
      <w:pPr>
        <w:pStyle w:val="BodyText"/>
        <w:spacing w:line="381" w:lineRule="auto"/>
        <w:ind w:left="659" w:right="41"/>
      </w:pPr>
      <w:r>
        <w:rPr>
          <w:w w:val="105"/>
        </w:rPr>
        <w:t>Workplace investigations Employment</w:t>
      </w:r>
      <w:r>
        <w:rPr>
          <w:spacing w:val="-14"/>
          <w:w w:val="105"/>
        </w:rPr>
        <w:t> </w:t>
      </w:r>
      <w:r>
        <w:rPr>
          <w:w w:val="105"/>
        </w:rPr>
        <w:t>discrimination</w:t>
      </w:r>
      <w:r>
        <w:rPr>
          <w:spacing w:val="-13"/>
          <w:w w:val="105"/>
        </w:rPr>
        <w:t> </w:t>
      </w:r>
      <w:r>
        <w:rPr>
          <w:w w:val="105"/>
        </w:rPr>
        <w:t>cases Labor law compliance</w:t>
      </w:r>
    </w:p>
    <w:p>
      <w:pPr>
        <w:pStyle w:val="BodyText"/>
        <w:spacing w:line="195" w:lineRule="exact"/>
        <w:ind w:left="659"/>
      </w:pPr>
      <w:r>
        <w:rPr>
          <w:spacing w:val="-2"/>
          <w:w w:val="105"/>
        </w:rPr>
        <w:t>Employee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contract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negotiation</w:t>
      </w:r>
    </w:p>
    <w:p>
      <w:pPr>
        <w:pStyle w:val="BodyText"/>
        <w:spacing w:before="123"/>
        <w:ind w:left="659"/>
      </w:pPr>
      <w:r>
        <w:rPr>
          <w:w w:val="105"/>
        </w:rPr>
        <w:t>Mediation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arbitration</w:t>
      </w:r>
    </w:p>
    <w:p>
      <w:pPr>
        <w:pStyle w:val="BodyText"/>
        <w:spacing w:before="66"/>
      </w:pPr>
    </w:p>
    <w:p>
      <w:pPr>
        <w:pStyle w:val="BodyText"/>
        <w:ind w:left="120"/>
        <w:rPr>
          <w:rFonts w:ascii="Trebuchet MS"/>
        </w:rPr>
      </w:pPr>
      <w:r>
        <w:rPr>
          <w:rFonts w:ascii="Trebuchet MS"/>
          <w:smallCaps/>
          <w:color w:val="134E5C"/>
          <w:spacing w:val="-2"/>
          <w:w w:val="110"/>
        </w:rPr>
        <w:t>Education</w:t>
      </w:r>
    </w:p>
    <w:p>
      <w:pPr>
        <w:pStyle w:val="BodyText"/>
        <w:spacing w:before="22"/>
        <w:rPr>
          <w:rFonts w:ascii="Trebuchet MS"/>
          <w:sz w:val="15"/>
        </w:rPr>
      </w:pPr>
    </w:p>
    <w:p>
      <w:pPr>
        <w:pStyle w:val="BodyText"/>
        <w:ind w:left="362"/>
      </w:pPr>
      <w:r>
        <w:rPr>
          <w:color w:val="134E5C"/>
          <w:w w:val="105"/>
        </w:rPr>
        <w:t>Juris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Doctor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(J.D.)</w:t>
      </w:r>
    </w:p>
    <w:p>
      <w:pPr>
        <w:pStyle w:val="BodyText"/>
        <w:spacing w:line="278" w:lineRule="auto" w:before="33"/>
        <w:ind w:left="362"/>
      </w:pPr>
      <w:r>
        <w:rPr/>
        <w:t>Northwestern Pritzker School of Law | Chicago, IL | 2015</w:t>
      </w:r>
    </w:p>
    <w:p>
      <w:pPr>
        <w:pStyle w:val="BodyText"/>
        <w:spacing w:line="192" w:lineRule="exact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362"/>
      </w:pPr>
      <w:r>
        <w:rPr>
          <w:color w:val="134E5C"/>
          <w:w w:val="105"/>
        </w:rPr>
        <w:t>Bachelor of Arts in Business Law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Illinois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Champaign,</w:t>
      </w:r>
      <w:r>
        <w:rPr>
          <w:spacing w:val="-13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| </w:t>
      </w:r>
      <w:r>
        <w:rPr>
          <w:spacing w:val="-4"/>
          <w:w w:val="105"/>
        </w:rPr>
        <w:t>2012</w:t>
      </w:r>
    </w:p>
    <w:p>
      <w:pPr>
        <w:pStyle w:val="BodyText"/>
        <w:spacing w:line="278" w:lineRule="auto" w:before="89"/>
        <w:ind w:left="901" w:right="159"/>
      </w:pPr>
      <w:r>
        <w:rPr/>
        <w:br w:type="column"/>
      </w:r>
      <w:r>
        <w:rPr>
          <w:w w:val="105"/>
        </w:rPr>
        <w:t>Negotiated settlements in 50+ employment discrimination cases, securing</w:t>
      </w:r>
      <w:r>
        <w:rPr>
          <w:spacing w:val="40"/>
          <w:w w:val="105"/>
        </w:rPr>
        <w:t> </w:t>
      </w:r>
      <w:r>
        <w:rPr>
          <w:w w:val="105"/>
        </w:rPr>
        <w:t>over $2 million in total compensation for clients</w:t>
      </w:r>
    </w:p>
    <w:p>
      <w:pPr>
        <w:pStyle w:val="BodyText"/>
        <w:spacing w:line="278" w:lineRule="auto" w:before="75"/>
        <w:ind w:left="901" w:right="159"/>
      </w:pPr>
      <w:r>
        <w:rPr>
          <w:w w:val="105"/>
        </w:rPr>
        <w:t>Advised corporate clients on labor law compliance, reducing workplace</w:t>
      </w:r>
      <w:r>
        <w:rPr>
          <w:spacing w:val="80"/>
          <w:w w:val="105"/>
        </w:rPr>
        <w:t> </w:t>
      </w:r>
      <w:r>
        <w:rPr>
          <w:w w:val="105"/>
        </w:rPr>
        <w:t>disputes by 40%</w:t>
      </w:r>
    </w:p>
    <w:p>
      <w:pPr>
        <w:pStyle w:val="BodyText"/>
        <w:spacing w:line="261" w:lineRule="auto" w:before="90"/>
        <w:ind w:left="901" w:right="275"/>
      </w:pPr>
      <w:r>
        <w:rPr>
          <w:w w:val="105"/>
        </w:rPr>
        <w:t>Represent employees in wrongful termination lawsuits, achieving favorable verdicts in court</w:t>
      </w:r>
    </w:p>
    <w:p>
      <w:pPr>
        <w:pStyle w:val="BodyText"/>
        <w:spacing w:before="76"/>
      </w:pPr>
    </w:p>
    <w:p>
      <w:pPr>
        <w:pStyle w:val="BodyText"/>
        <w:spacing w:line="278" w:lineRule="auto" w:before="1"/>
        <w:ind w:left="120" w:right="1546"/>
      </w:pPr>
      <w:r>
        <w:rPr>
          <w:color w:val="134E5C"/>
          <w:w w:val="105"/>
        </w:rPr>
        <w:t>Legal Counsel </w:t>
      </w:r>
      <w:r>
        <w:rPr>
          <w:w w:val="105"/>
        </w:rPr>
        <w:t>| Illinois Department of Labor | Chicago, IL September 2015 - March 2018</w:t>
      </w:r>
    </w:p>
    <w:p>
      <w:pPr>
        <w:pStyle w:val="BodyText"/>
        <w:spacing w:line="278" w:lineRule="auto" w:before="179"/>
        <w:ind w:left="901" w:right="159"/>
      </w:pPr>
      <w:r>
        <w:rPr>
          <w:w w:val="105"/>
        </w:rPr>
        <w:t>Conducted workplace investigations and provided legal counsel on labor</w:t>
      </w:r>
      <w:r>
        <w:rPr>
          <w:spacing w:val="40"/>
          <w:w w:val="105"/>
        </w:rPr>
        <w:t> </w:t>
      </w:r>
      <w:r>
        <w:rPr>
          <w:w w:val="105"/>
        </w:rPr>
        <w:t>law violations</w:t>
      </w:r>
    </w:p>
    <w:p>
      <w:pPr>
        <w:pStyle w:val="BodyText"/>
        <w:spacing w:line="278" w:lineRule="auto" w:before="75"/>
        <w:ind w:left="901" w:right="159"/>
      </w:pPr>
      <w:r>
        <w:rPr>
          <w:w w:val="105"/>
        </w:rPr>
        <w:t>Developed policies to ensure compliance with state and federal employment regulations</w:t>
      </w:r>
    </w:p>
    <w:sectPr>
      <w:type w:val="continuous"/>
      <w:pgSz w:w="11920" w:h="16860"/>
      <w:pgMar w:top="540" w:bottom="280" w:left="141" w:right="425"/>
      <w:cols w:num="2" w:equalWidth="0">
        <w:col w:w="3498" w:space="501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3"/>
      <w:ind w:left="4315" w:right="17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2026-02-12T22:35:33Z</dcterms:created>
  <dcterms:modified xsi:type="dcterms:W3CDTF">2026-02-12T22:35:33Z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