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4139" w:right="20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Jamea</w:t>
      </w:r>
      <w:r>
        <w:rPr>
          <w:rFonts w:ascii="Calibri"/>
          <w:b/>
          <w:color w:val="FFFFFF"/>
          <w:spacing w:val="66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Foster</w:t>
      </w:r>
    </w:p>
    <w:p>
      <w:pPr>
        <w:spacing w:before="59"/>
        <w:ind w:left="4139" w:right="189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Heavy</w:t>
      </w:r>
      <w:r>
        <w:rPr>
          <w:rFonts w:ascii="Calibri"/>
          <w:b/>
          <w:color w:val="FFFFFF"/>
          <w:spacing w:val="2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Civil</w:t>
      </w:r>
      <w:r>
        <w:rPr>
          <w:rFonts w:ascii="Calibri"/>
          <w:b/>
          <w:color w:val="FFFFFF"/>
          <w:spacing w:val="3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Construction</w:t>
      </w:r>
      <w:r>
        <w:rPr>
          <w:rFonts w:ascii="Calibri"/>
          <w:b/>
          <w:color w:val="FFFFFF"/>
          <w:spacing w:val="3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Project</w:t>
      </w:r>
      <w:r>
        <w:rPr>
          <w:rFonts w:ascii="Calibri"/>
          <w:b/>
          <w:color w:val="FFFFFF"/>
          <w:spacing w:val="30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Manager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Heavy civil construction project manager with expertise in large-scale infrastructure projects</w:t>
      </w:r>
    </w:p>
    <w:p>
      <w:pPr>
        <w:pStyle w:val="BodyText"/>
        <w:spacing w:line="268" w:lineRule="auto" w:before="118"/>
        <w:ind w:left="4323" w:right="184"/>
        <w:jc w:val="center"/>
      </w:pPr>
      <w:r>
        <w:rPr>
          <w:color w:val="FFFFFF"/>
          <w:w w:val="105"/>
        </w:rPr>
        <w:t>Experienced project manager specializing in heavy civil engineering, overseeing projects valued at $500M+. Adept at coordinating large teams and maintaining compliance with public sector regulations.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8"/>
        <w:ind w:left="120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333749"/>
                            <a:ext cx="273367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390775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2733675" h="2390775">
                                <a:moveTo>
                                  <a:pt x="2428875" y="2363622"/>
                                </a:moveTo>
                                <a:lnTo>
                                  <a:pt x="2408415" y="2343150"/>
                                </a:lnTo>
                                <a:lnTo>
                                  <a:pt x="2401722" y="2343150"/>
                                </a:lnTo>
                                <a:lnTo>
                                  <a:pt x="2381250" y="2363622"/>
                                </a:lnTo>
                                <a:lnTo>
                                  <a:pt x="2381250" y="2367191"/>
                                </a:lnTo>
                                <a:lnTo>
                                  <a:pt x="2381250" y="2370315"/>
                                </a:lnTo>
                                <a:lnTo>
                                  <a:pt x="2401722" y="2390775"/>
                                </a:lnTo>
                                <a:lnTo>
                                  <a:pt x="2408415" y="2390775"/>
                                </a:lnTo>
                                <a:lnTo>
                                  <a:pt x="2428875" y="2370315"/>
                                </a:lnTo>
                                <a:lnTo>
                                  <a:pt x="2428875" y="2363622"/>
                                </a:lnTo>
                                <a:close/>
                              </a:path>
                              <a:path w="2733675" h="2390775">
                                <a:moveTo>
                                  <a:pt x="2428875" y="2154072"/>
                                </a:moveTo>
                                <a:lnTo>
                                  <a:pt x="2408415" y="2133600"/>
                                </a:lnTo>
                                <a:lnTo>
                                  <a:pt x="2401722" y="2133600"/>
                                </a:lnTo>
                                <a:lnTo>
                                  <a:pt x="2381250" y="2154072"/>
                                </a:lnTo>
                                <a:lnTo>
                                  <a:pt x="2381250" y="2157641"/>
                                </a:lnTo>
                                <a:lnTo>
                                  <a:pt x="2381250" y="2160765"/>
                                </a:lnTo>
                                <a:lnTo>
                                  <a:pt x="2401722" y="2181225"/>
                                </a:lnTo>
                                <a:lnTo>
                                  <a:pt x="2408415" y="2181225"/>
                                </a:lnTo>
                                <a:lnTo>
                                  <a:pt x="2428875" y="2160765"/>
                                </a:lnTo>
                                <a:lnTo>
                                  <a:pt x="2428875" y="2154072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1616735"/>
                                </a:moveTo>
                                <a:lnTo>
                                  <a:pt x="2717152" y="1600200"/>
                                </a:lnTo>
                                <a:lnTo>
                                  <a:pt x="2702585" y="1600200"/>
                                </a:lnTo>
                                <a:lnTo>
                                  <a:pt x="2686050" y="1616735"/>
                                </a:lnTo>
                                <a:lnTo>
                                  <a:pt x="2686050" y="1619250"/>
                                </a:lnTo>
                                <a:lnTo>
                                  <a:pt x="2686050" y="1621777"/>
                                </a:lnTo>
                                <a:lnTo>
                                  <a:pt x="2702585" y="1638300"/>
                                </a:lnTo>
                                <a:lnTo>
                                  <a:pt x="2717152" y="1638300"/>
                                </a:lnTo>
                                <a:lnTo>
                                  <a:pt x="2733675" y="1621777"/>
                                </a:lnTo>
                                <a:lnTo>
                                  <a:pt x="2733675" y="1616735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1258722"/>
                                </a:moveTo>
                                <a:lnTo>
                                  <a:pt x="2713215" y="1238250"/>
                                </a:lnTo>
                                <a:lnTo>
                                  <a:pt x="2706522" y="1238250"/>
                                </a:lnTo>
                                <a:lnTo>
                                  <a:pt x="2686050" y="1258722"/>
                                </a:lnTo>
                                <a:lnTo>
                                  <a:pt x="2686050" y="1262291"/>
                                </a:lnTo>
                                <a:lnTo>
                                  <a:pt x="2686050" y="1265415"/>
                                </a:lnTo>
                                <a:lnTo>
                                  <a:pt x="2706522" y="1285875"/>
                                </a:lnTo>
                                <a:lnTo>
                                  <a:pt x="2713215" y="1285875"/>
                                </a:lnTo>
                                <a:lnTo>
                                  <a:pt x="2733675" y="1265415"/>
                                </a:lnTo>
                                <a:lnTo>
                                  <a:pt x="2733675" y="1258722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789c2f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0;top:5406;width:317;height:274" type="#_x0000_t75" id="docshape8" stroked="false">
                  <v:imagedata r:id="rId8" o:title=""/>
                </v:shape>
                <v:shape style="position:absolute;left:511;top:5880;width:315;height:317" type="#_x0000_t75" id="docshape9" stroked="false">
                  <v:imagedata r:id="rId9" o:title=""/>
                </v:shape>
                <v:shape style="position:absolute;left:509;top:5250;width:4305;height:3765" id="docshape10" coordorigin="510,5250" coordsize="4305,3765" path="m585,8177l584,8172,580,8163,578,8159,571,8152,567,8150,558,8146,553,8145,542,8145,537,8146,528,8150,524,8152,517,8159,515,8163,511,8172,510,8177,510,8183,510,8188,511,8193,515,8202,517,8206,524,8213,528,8215,537,8219,542,8220,553,8220,558,8219,567,8215,571,8213,578,8206,580,8202,584,8193,585,8188,585,8177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62l584,6957,580,6948,578,6944,571,6937,567,6935,558,6931,553,6930,542,6930,537,6931,528,6935,524,6937,517,6944,515,6948,511,6957,510,6962,510,6968,510,6973,511,6978,515,6987,517,6991,524,6998,528,7000,537,7004,542,7005,553,7005,558,7004,567,7000,571,6998,578,6991,580,6987,584,6978,585,6973,585,6962xm4335,8972l4334,8967,4330,8958,4328,8954,4321,8947,4317,8945,4308,8941,4303,8940,4292,8940,4287,8941,4278,8945,4274,8947,4267,8954,4265,8958,4261,8967,4260,8972,4260,8978,4260,8983,4261,8988,4265,8997,4267,9001,4274,9008,4278,9010,4287,9014,4292,9015,4303,9015,4308,9014,4317,9010,4321,9008,4328,9001,4330,8997,4334,8988,4335,8983,4335,8972xm4335,8642l4334,8637,4330,8628,4328,8624,4321,8617,4317,8615,4308,8611,4303,8610,4292,8610,4287,8611,4278,8615,4274,8617,4267,8624,4265,8628,4261,8637,4260,8642,4260,8648,4260,8653,4261,8658,4265,8667,4267,8671,4274,8678,4278,8680,4287,8684,4292,8685,4303,8685,4308,8684,4317,8680,4321,8678,4328,8671,4330,8667,4334,8658,4335,8653,4335,8642xm4815,7796l4814,7792,4811,7785,4809,7782,4803,7776,4800,7774,4793,7771,4789,7770,4766,7770,4762,7771,4755,7774,4752,7776,4746,7782,4744,7785,4741,7792,4740,7796,4740,7800,4740,7804,4741,7808,4744,7815,4746,7818,4752,7824,4755,7826,4762,7829,4766,7830,4789,7830,4793,7829,4800,7826,4803,7824,4809,7818,4811,7815,4814,7808,4815,7804,4815,7796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282l4814,5277,4810,5268,4808,5264,4801,5257,4797,5255,4788,5251,4783,5250,4772,5250,4767,5251,4758,5255,4754,5257,4747,5264,4745,5268,4741,5277,4740,5282,4740,5288,4740,5293,4741,5298,4745,5307,4747,5311,4754,5318,4758,5320,4767,5324,4772,5325,4783,5325,4788,5324,4797,5320,4801,5318,4808,5311,4810,5307,4814,5298,4815,5293,4815,52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smallCaps/>
          <w:color w:val="789C2F"/>
          <w:w w:val="135"/>
        </w:rPr>
        <w:t>Personal</w:t>
      </w:r>
      <w:r>
        <w:rPr>
          <w:rFonts w:ascii="Calibri"/>
          <w:smallCaps/>
          <w:color w:val="789C2F"/>
          <w:spacing w:val="14"/>
          <w:w w:val="135"/>
        </w:rPr>
        <w:t> </w:t>
      </w:r>
      <w:r>
        <w:rPr>
          <w:rFonts w:ascii="Calibri"/>
          <w:smallCaps/>
          <w:color w:val="789C2F"/>
          <w:spacing w:val="-2"/>
          <w:w w:val="135"/>
        </w:rPr>
        <w:t>information</w:t>
      </w:r>
    </w:p>
    <w:p>
      <w:pPr>
        <w:pStyle w:val="BodyText"/>
        <w:spacing w:before="50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(555)</w:t>
      </w:r>
      <w:r>
        <w:rPr>
          <w:spacing w:val="16"/>
        </w:rPr>
        <w:t> </w:t>
      </w:r>
      <w:r>
        <w:rPr/>
        <w:t>678-</w:t>
      </w:r>
      <w:r>
        <w:rPr>
          <w:spacing w:val="-4"/>
        </w:rPr>
        <w:t>4321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26"/>
      </w:pPr>
      <w:hyperlink r:id="rId10">
        <w:r>
          <w:rPr>
            <w:spacing w:val="-2"/>
          </w:rPr>
          <w:t>jameafoster@email.com</w:t>
        </w:r>
      </w:hyperlink>
      <w:r>
        <w:rPr>
          <w:spacing w:val="-2"/>
        </w:rPr>
        <w:t> </w:t>
      </w:r>
      <w:r>
        <w:rPr/>
        <w:t>LinkedIn URL</w:t>
      </w:r>
    </w:p>
    <w:p>
      <w:pPr>
        <w:pStyle w:val="BodyText"/>
        <w:spacing w:before="16"/>
        <w:ind w:left="826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93"/>
      </w:pPr>
    </w:p>
    <w:p>
      <w:pPr>
        <w:pStyle w:val="BodyText"/>
        <w:ind w:left="120"/>
        <w:rPr>
          <w:rFonts w:ascii="Calibri"/>
        </w:rPr>
      </w:pPr>
      <w:r>
        <w:rPr>
          <w:rFonts w:ascii="Calibri"/>
          <w:smallCaps/>
          <w:color w:val="789C2F"/>
          <w:w w:val="140"/>
        </w:rPr>
        <w:t>Key</w:t>
      </w:r>
      <w:r>
        <w:rPr>
          <w:rFonts w:ascii="Calibri"/>
          <w:smallCaps/>
          <w:color w:val="789C2F"/>
          <w:spacing w:val="-7"/>
          <w:w w:val="140"/>
        </w:rPr>
        <w:t> </w:t>
      </w:r>
      <w:r>
        <w:rPr>
          <w:rFonts w:ascii="Calibri"/>
          <w:smallCaps/>
          <w:color w:val="789C2F"/>
          <w:spacing w:val="-2"/>
          <w:w w:val="140"/>
        </w:rPr>
        <w:t>skills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381" w:lineRule="auto"/>
        <w:ind w:left="659"/>
      </w:pPr>
      <w:r>
        <w:rPr>
          <w:w w:val="105"/>
        </w:rPr>
        <w:t>Heavy</w:t>
      </w:r>
      <w:r>
        <w:rPr>
          <w:spacing w:val="-14"/>
          <w:w w:val="105"/>
        </w:rPr>
        <w:t> </w:t>
      </w:r>
      <w:r>
        <w:rPr>
          <w:w w:val="105"/>
        </w:rPr>
        <w:t>civil</w:t>
      </w:r>
      <w:r>
        <w:rPr>
          <w:spacing w:val="-13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management DOT and EPA compliance</w:t>
      </w:r>
    </w:p>
    <w:p>
      <w:pPr>
        <w:pStyle w:val="BodyText"/>
        <w:spacing w:line="261" w:lineRule="auto" w:before="2"/>
        <w:ind w:left="659"/>
      </w:pPr>
      <w:r>
        <w:rPr>
          <w:w w:val="105"/>
        </w:rPr>
        <w:t>Large-scale</w:t>
      </w:r>
      <w:r>
        <w:rPr>
          <w:spacing w:val="-2"/>
          <w:w w:val="105"/>
        </w:rPr>
        <w:t> </w:t>
      </w:r>
      <w:r>
        <w:rPr>
          <w:w w:val="105"/>
        </w:rPr>
        <w:t>budgeting</w:t>
      </w:r>
      <w:r>
        <w:rPr>
          <w:spacing w:val="-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procurement</w:t>
      </w:r>
    </w:p>
    <w:p>
      <w:pPr>
        <w:pStyle w:val="BodyText"/>
        <w:spacing w:line="261" w:lineRule="auto" w:before="104"/>
        <w:ind w:left="659" w:right="579"/>
      </w:pPr>
      <w:r>
        <w:rPr>
          <w:w w:val="105"/>
        </w:rPr>
        <w:t>Risk</w:t>
      </w:r>
      <w:r>
        <w:rPr>
          <w:spacing w:val="-14"/>
          <w:w w:val="105"/>
        </w:rPr>
        <w:t> </w:t>
      </w:r>
      <w:r>
        <w:rPr>
          <w:w w:val="105"/>
        </w:rPr>
        <w:t>mitigation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safety </w:t>
      </w:r>
      <w:r>
        <w:rPr>
          <w:spacing w:val="-2"/>
          <w:w w:val="105"/>
        </w:rPr>
        <w:t>compliance</w:t>
      </w:r>
    </w:p>
    <w:p>
      <w:pPr>
        <w:pStyle w:val="BodyText"/>
        <w:spacing w:before="44"/>
      </w:pPr>
    </w:p>
    <w:p>
      <w:pPr>
        <w:pStyle w:val="BodyText"/>
        <w:ind w:left="120"/>
        <w:rPr>
          <w:rFonts w:ascii="Calibri"/>
        </w:rPr>
      </w:pPr>
      <w:r>
        <w:rPr>
          <w:rFonts w:ascii="Calibri"/>
          <w:smallCaps/>
          <w:color w:val="789C2F"/>
          <w:spacing w:val="-2"/>
          <w:w w:val="135"/>
        </w:rPr>
        <w:t>Education</w:t>
      </w:r>
    </w:p>
    <w:p>
      <w:pPr>
        <w:pStyle w:val="BodyText"/>
        <w:spacing w:before="19"/>
        <w:rPr>
          <w:rFonts w:ascii="Calibri"/>
          <w:sz w:val="15"/>
        </w:rPr>
      </w:pPr>
    </w:p>
    <w:p>
      <w:pPr>
        <w:pStyle w:val="BodyText"/>
        <w:spacing w:line="261" w:lineRule="auto" w:before="1"/>
        <w:ind w:left="362"/>
      </w:pPr>
      <w:r>
        <w:rPr>
          <w:color w:val="789C2F"/>
          <w:w w:val="105"/>
        </w:rPr>
        <w:t>Master</w:t>
      </w:r>
      <w:r>
        <w:rPr>
          <w:color w:val="789C2F"/>
          <w:spacing w:val="-14"/>
          <w:w w:val="105"/>
        </w:rPr>
        <w:t> </w:t>
      </w:r>
      <w:r>
        <w:rPr>
          <w:color w:val="789C2F"/>
          <w:w w:val="105"/>
        </w:rPr>
        <w:t>of</w:t>
      </w:r>
      <w:r>
        <w:rPr>
          <w:color w:val="789C2F"/>
          <w:spacing w:val="-13"/>
          <w:w w:val="105"/>
        </w:rPr>
        <w:t> </w:t>
      </w:r>
      <w:r>
        <w:rPr>
          <w:color w:val="789C2F"/>
          <w:w w:val="105"/>
        </w:rPr>
        <w:t>Science</w:t>
      </w:r>
      <w:r>
        <w:rPr>
          <w:color w:val="789C2F"/>
          <w:spacing w:val="-13"/>
          <w:w w:val="105"/>
        </w:rPr>
        <w:t> </w:t>
      </w:r>
      <w:r>
        <w:rPr>
          <w:color w:val="789C2F"/>
          <w:w w:val="105"/>
        </w:rPr>
        <w:t>in</w:t>
      </w:r>
      <w:r>
        <w:rPr>
          <w:color w:val="789C2F"/>
          <w:spacing w:val="-13"/>
          <w:w w:val="105"/>
        </w:rPr>
        <w:t> </w:t>
      </w:r>
      <w:r>
        <w:rPr>
          <w:color w:val="789C2F"/>
          <w:w w:val="105"/>
        </w:rPr>
        <w:t>Civil </w:t>
      </w:r>
      <w:r>
        <w:rPr>
          <w:color w:val="789C2F"/>
          <w:spacing w:val="-2"/>
          <w:w w:val="105"/>
        </w:rPr>
        <w:t>Engineering</w:t>
      </w:r>
    </w:p>
    <w:p>
      <w:pPr>
        <w:pStyle w:val="BodyText"/>
        <w:spacing w:line="278" w:lineRule="auto" w:before="13"/>
        <w:ind w:left="362"/>
      </w:pPr>
      <w:r>
        <w:rPr/>
        <w:t>Texas A&amp;M University, College Station, TX</w:t>
      </w:r>
    </w:p>
    <w:p>
      <w:pPr>
        <w:pStyle w:val="BodyText"/>
        <w:spacing w:before="108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789C2F"/>
          <w:w w:val="140"/>
        </w:rPr>
        <w:t>Professional</w:t>
      </w:r>
      <w:r>
        <w:rPr>
          <w:rFonts w:ascii="Calibri"/>
          <w:smallCaps/>
          <w:color w:val="789C2F"/>
          <w:spacing w:val="23"/>
          <w:w w:val="140"/>
        </w:rPr>
        <w:t> </w:t>
      </w:r>
      <w:r>
        <w:rPr>
          <w:rFonts w:ascii="Calibri"/>
          <w:smallCaps/>
          <w:color w:val="789C2F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 w:right="241"/>
      </w:pPr>
      <w:r>
        <w:rPr>
          <w:color w:val="789C2F"/>
          <w:w w:val="105"/>
        </w:rPr>
        <w:t>Heavy Civil Construction Project Manager </w:t>
      </w:r>
      <w:r>
        <w:rPr>
          <w:w w:val="105"/>
        </w:rPr>
        <w:t>| Nationwide Infrastructure Solutions, City, ST</w:t>
      </w:r>
    </w:p>
    <w:p>
      <w:pPr>
        <w:pStyle w:val="BodyText"/>
        <w:spacing w:before="14"/>
        <w:ind w:left="120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901" w:right="275"/>
      </w:pPr>
      <w:r>
        <w:rPr>
          <w:w w:val="105"/>
        </w:rPr>
        <w:t>Led a $500M dam construction project, ensuring on-time delivery and strict safety compliance</w:t>
      </w:r>
    </w:p>
    <w:p>
      <w:pPr>
        <w:pStyle w:val="BodyText"/>
        <w:spacing w:line="278" w:lineRule="auto" w:before="104"/>
        <w:ind w:left="901"/>
      </w:pPr>
      <w:r>
        <w:rPr>
          <w:w w:val="105"/>
        </w:rPr>
        <w:t>Implemented innovative risk management strategies that reduced project delays by 30%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20" w:right="1775"/>
      </w:pPr>
      <w:r>
        <w:rPr>
          <w:color w:val="789C2F"/>
          <w:w w:val="105"/>
        </w:rPr>
        <w:t>Assistant Project Manager </w:t>
      </w:r>
      <w:r>
        <w:rPr>
          <w:w w:val="105"/>
        </w:rPr>
        <w:t>| MetroRail Constructors, City, ST June 2010 - June 2015</w:t>
      </w:r>
    </w:p>
    <w:p>
      <w:pPr>
        <w:pStyle w:val="BodyText"/>
        <w:spacing w:line="278" w:lineRule="auto" w:before="194"/>
        <w:ind w:left="901" w:right="275"/>
      </w:pPr>
      <w:r>
        <w:rPr>
          <w:w w:val="105"/>
        </w:rPr>
        <w:t>Assisted in managing railway expansions, ensuring compliance with all regulatory agencies</w:t>
      </w:r>
    </w:p>
    <w:p>
      <w:pPr>
        <w:pStyle w:val="BodyText"/>
        <w:spacing w:before="89"/>
        <w:ind w:left="901"/>
      </w:pPr>
      <w:r>
        <w:rPr>
          <w:w w:val="105"/>
        </w:rPr>
        <w:t>Streamlined</w:t>
      </w:r>
      <w:r>
        <w:rPr>
          <w:spacing w:val="22"/>
          <w:w w:val="105"/>
        </w:rPr>
        <w:t> </w:t>
      </w:r>
      <w:r>
        <w:rPr>
          <w:w w:val="105"/>
        </w:rPr>
        <w:t>procurement</w:t>
      </w:r>
      <w:r>
        <w:rPr>
          <w:spacing w:val="22"/>
          <w:w w:val="105"/>
        </w:rPr>
        <w:t> </w:t>
      </w:r>
      <w:r>
        <w:rPr>
          <w:w w:val="105"/>
        </w:rPr>
        <w:t>processes,</w:t>
      </w:r>
      <w:r>
        <w:rPr>
          <w:spacing w:val="23"/>
          <w:w w:val="105"/>
        </w:rPr>
        <w:t> </w:t>
      </w:r>
      <w:r>
        <w:rPr>
          <w:w w:val="105"/>
        </w:rPr>
        <w:t>reducing</w:t>
      </w:r>
      <w:r>
        <w:rPr>
          <w:spacing w:val="22"/>
          <w:w w:val="105"/>
        </w:rPr>
        <w:t> </w:t>
      </w:r>
      <w:r>
        <w:rPr>
          <w:w w:val="105"/>
        </w:rPr>
        <w:t>material</w:t>
      </w:r>
      <w:r>
        <w:rPr>
          <w:spacing w:val="23"/>
          <w:w w:val="105"/>
        </w:rPr>
        <w:t> </w:t>
      </w:r>
      <w:r>
        <w:rPr>
          <w:w w:val="105"/>
        </w:rPr>
        <w:t>waste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before="109"/>
      </w:pPr>
    </w:p>
    <w:p>
      <w:pPr>
        <w:pStyle w:val="BodyText"/>
        <w:ind w:left="120"/>
        <w:rPr>
          <w:rFonts w:ascii="Calibri"/>
        </w:rPr>
      </w:pPr>
      <w:r>
        <w:rPr>
          <w:rFonts w:ascii="Calibri"/>
          <w:smallCaps/>
          <w:color w:val="789C2F"/>
          <w:spacing w:val="-2"/>
          <w:w w:val="135"/>
        </w:rPr>
        <w:t>Certifications</w:t>
      </w:r>
    </w:p>
    <w:p>
      <w:pPr>
        <w:pStyle w:val="BodyText"/>
        <w:spacing w:before="98"/>
        <w:ind w:left="417"/>
      </w:pPr>
      <w:r>
        <w:rPr/>
        <w:t>Professional</w:t>
      </w:r>
      <w:r>
        <w:rPr>
          <w:spacing w:val="38"/>
        </w:rPr>
        <w:t> </w:t>
      </w:r>
      <w:r>
        <w:rPr/>
        <w:t>Engineer</w:t>
      </w:r>
      <w:r>
        <w:rPr>
          <w:spacing w:val="39"/>
        </w:rPr>
        <w:t> </w:t>
      </w:r>
      <w:r>
        <w:rPr/>
        <w:t>(PE)</w:t>
      </w:r>
      <w:r>
        <w:rPr>
          <w:spacing w:val="38"/>
        </w:rPr>
        <w:t> </w:t>
      </w:r>
      <w:r>
        <w:rPr>
          <w:spacing w:val="-2"/>
        </w:rPr>
        <w:t>License</w:t>
      </w:r>
    </w:p>
    <w:p>
      <w:pPr>
        <w:pStyle w:val="BodyText"/>
        <w:spacing w:before="123"/>
        <w:ind w:left="417"/>
      </w:pPr>
      <w:r>
        <w:rPr>
          <w:w w:val="105"/>
        </w:rPr>
        <w:t>OSHA</w:t>
      </w:r>
      <w:r>
        <w:rPr>
          <w:spacing w:val="8"/>
          <w:w w:val="105"/>
        </w:rPr>
        <w:t> </w:t>
      </w:r>
      <w:r>
        <w:rPr>
          <w:w w:val="105"/>
        </w:rPr>
        <w:t>30-Hour</w:t>
      </w:r>
      <w:r>
        <w:rPr>
          <w:spacing w:val="9"/>
          <w:w w:val="105"/>
        </w:rPr>
        <w:t> </w:t>
      </w:r>
      <w:r>
        <w:rPr>
          <w:w w:val="105"/>
        </w:rPr>
        <w:t>Construction</w:t>
      </w:r>
      <w:r>
        <w:rPr>
          <w:spacing w:val="9"/>
          <w:w w:val="105"/>
        </w:rPr>
        <w:t> </w:t>
      </w:r>
      <w:r>
        <w:rPr>
          <w:w w:val="105"/>
        </w:rPr>
        <w:t>Safety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Certification</w:t>
      </w:r>
    </w:p>
    <w:sectPr>
      <w:type w:val="continuous"/>
      <w:pgSz w:w="11920" w:h="16860"/>
      <w:pgMar w:top="520" w:bottom="280" w:left="141" w:right="425"/>
      <w:cols w:num="2" w:equalWidth="0">
        <w:col w:w="3372" w:space="627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413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ameafost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2026-02-15T13:18:10Z</dcterms:created>
  <dcterms:modified xsi:type="dcterms:W3CDTF">2026-02-15T13:18:10Z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