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FFFFFF"/>
          <w:spacing w:val="11"/>
          <w:w w:val="130"/>
        </w:rPr>
        <w:t>Reese</w:t>
      </w:r>
      <w:r>
        <w:rPr>
          <w:color w:val="FFFFFF"/>
          <w:spacing w:val="-2"/>
          <w:w w:val="130"/>
        </w:rPr>
        <w:t> </w:t>
      </w:r>
      <w:r>
        <w:rPr>
          <w:color w:val="FFFFFF"/>
          <w:spacing w:val="7"/>
          <w:w w:val="130"/>
        </w:rPr>
        <w:t>King</w:t>
      </w:r>
    </w:p>
    <w:p>
      <w:pPr>
        <w:pStyle w:val="Heading3"/>
      </w:pPr>
      <w:r>
        <w:rPr>
          <w:color w:val="FFFFFF"/>
          <w:w w:val="130"/>
        </w:rPr>
        <w:t>International</w:t>
      </w:r>
      <w:r>
        <w:rPr>
          <w:color w:val="FFFFFF"/>
          <w:spacing w:val="43"/>
          <w:w w:val="130"/>
        </w:rPr>
        <w:t> </w:t>
      </w:r>
      <w:r>
        <w:rPr>
          <w:color w:val="FFFFFF"/>
          <w:w w:val="130"/>
        </w:rPr>
        <w:t>Business</w:t>
      </w:r>
      <w:r>
        <w:rPr>
          <w:color w:val="FFFFFF"/>
          <w:spacing w:val="44"/>
          <w:w w:val="130"/>
        </w:rPr>
        <w:t> </w:t>
      </w:r>
      <w:r>
        <w:rPr>
          <w:color w:val="FFFFFF"/>
          <w:spacing w:val="-2"/>
          <w:w w:val="130"/>
        </w:rPr>
        <w:t>Consultant</w:t>
      </w:r>
    </w:p>
    <w:p>
      <w:pPr>
        <w:spacing w:line="271" w:lineRule="auto" w:before="147"/>
        <w:ind w:left="274" w:right="244" w:firstLine="0"/>
        <w:jc w:val="left"/>
        <w:rPr>
          <w:sz w:val="16"/>
        </w:rPr>
      </w:pPr>
      <w:r>
        <w:rPr>
          <w:color w:val="FFFFFF"/>
          <w:w w:val="105"/>
          <w:sz w:val="16"/>
        </w:rPr>
        <w:t>International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Business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Consultant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with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14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years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of</w:t>
      </w:r>
      <w:r>
        <w:rPr>
          <w:color w:val="FFFFFF"/>
          <w:spacing w:val="30"/>
          <w:w w:val="105"/>
          <w:sz w:val="16"/>
        </w:rPr>
        <w:t> </w:t>
      </w:r>
      <w:r>
        <w:rPr>
          <w:color w:val="FFFFFF"/>
          <w:w w:val="105"/>
          <w:sz w:val="16"/>
        </w:rPr>
        <w:t>experience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advising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companies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on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market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entry,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cross-cultural</w:t>
      </w:r>
      <w:r>
        <w:rPr>
          <w:color w:val="FFFFFF"/>
          <w:spacing w:val="28"/>
          <w:w w:val="105"/>
          <w:sz w:val="16"/>
        </w:rPr>
        <w:t> </w:t>
      </w:r>
      <w:r>
        <w:rPr>
          <w:color w:val="FFFFFF"/>
          <w:w w:val="105"/>
          <w:sz w:val="16"/>
        </w:rPr>
        <w:t>negotiations,</w:t>
      </w:r>
      <w:r>
        <w:rPr>
          <w:color w:val="FFFFFF"/>
          <w:spacing w:val="37"/>
          <w:w w:val="105"/>
          <w:sz w:val="16"/>
        </w:rPr>
        <w:t> </w:t>
      </w:r>
      <w:r>
        <w:rPr>
          <w:color w:val="FFFFFF"/>
          <w:w w:val="105"/>
          <w:sz w:val="16"/>
        </w:rPr>
        <w:t>and operational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improvements.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Skilled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in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global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market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research,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export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compliance,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stakeholder</w:t>
      </w:r>
      <w:r>
        <w:rPr>
          <w:color w:val="FFFFFF"/>
          <w:spacing w:val="36"/>
          <w:w w:val="105"/>
          <w:sz w:val="16"/>
        </w:rPr>
        <w:t> </w:t>
      </w:r>
      <w:r>
        <w:rPr>
          <w:color w:val="FFFFFF"/>
          <w:w w:val="105"/>
          <w:sz w:val="16"/>
        </w:rPr>
        <w:t>engagement.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Recognized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for delivering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strategies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that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open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new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revenue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streams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and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reduce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operational</w:t>
      </w:r>
      <w:r>
        <w:rPr>
          <w:color w:val="FFFFFF"/>
          <w:spacing w:val="34"/>
          <w:w w:val="105"/>
          <w:sz w:val="16"/>
        </w:rPr>
        <w:t> </w:t>
      </w:r>
      <w:r>
        <w:rPr>
          <w:color w:val="FFFFFF"/>
          <w:w w:val="105"/>
          <w:sz w:val="16"/>
        </w:rPr>
        <w:t>risks</w:t>
      </w:r>
      <w:r>
        <w:rPr>
          <w:color w:val="FFFFFF"/>
          <w:spacing w:val="40"/>
          <w:w w:val="105"/>
          <w:sz w:val="16"/>
        </w:rPr>
        <w:t> </w:t>
      </w:r>
      <w:r>
        <w:rPr>
          <w:color w:val="FFFFFF"/>
          <w:w w:val="105"/>
          <w:sz w:val="16"/>
        </w:rPr>
        <w:t>abroad.</w:t>
      </w:r>
    </w:p>
    <w:p>
      <w:pPr>
        <w:pStyle w:val="BodyText"/>
        <w:rPr>
          <w:sz w:val="20"/>
        </w:rPr>
      </w:pPr>
    </w:p>
    <w:p>
      <w:pPr>
        <w:pStyle w:val="BodyText"/>
        <w:rPr>
          <w:sz w:val="20"/>
        </w:rPr>
      </w:pPr>
    </w:p>
    <w:p>
      <w:pPr>
        <w:pStyle w:val="BodyText"/>
        <w:spacing w:before="97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420" w:bottom="280" w:left="283" w:right="283"/>
        </w:sectPr>
      </w:pPr>
    </w:p>
    <w:p>
      <w:pPr>
        <w:pStyle w:val="Heading2"/>
        <w:spacing w:line="247" w:lineRule="auto" w:before="106"/>
      </w:pPr>
      <w:r>
        <w:rPr>
          <w:color w:val="424242"/>
          <w:spacing w:val="-2"/>
          <w:w w:val="130"/>
          <w:sz w:val="41"/>
        </w:rPr>
        <w:t>P</w:t>
      </w:r>
      <w:r>
        <w:rPr>
          <w:color w:val="424242"/>
          <w:spacing w:val="-2"/>
          <w:w w:val="130"/>
        </w:rPr>
        <w:t>ERSONAL </w:t>
      </w:r>
      <w:r>
        <w:rPr>
          <w:color w:val="424242"/>
          <w:spacing w:val="-2"/>
          <w:w w:val="125"/>
        </w:rPr>
        <w:t>INFORMATION</w:t>
      </w:r>
    </w:p>
    <w:p>
      <w:pPr>
        <w:pStyle w:val="BodyText"/>
        <w:spacing w:before="125"/>
        <w:rPr>
          <w:rFonts w:ascii="Calibri"/>
          <w:b/>
          <w:sz w:val="20"/>
        </w:rPr>
      </w:pPr>
    </w:p>
    <w:p>
      <w:pPr>
        <w:pStyle w:val="BodyText"/>
        <w:ind w:left="665"/>
      </w:pPr>
      <w:r>
        <w:rPr>
          <w:color w:val="424242"/>
          <w:w w:val="110"/>
        </w:rPr>
        <w:t>(000)</w:t>
      </w:r>
      <w:r>
        <w:rPr>
          <w:color w:val="424242"/>
          <w:spacing w:val="-11"/>
          <w:w w:val="110"/>
        </w:rPr>
        <w:t> </w:t>
      </w:r>
      <w:r>
        <w:rPr>
          <w:color w:val="424242"/>
          <w:w w:val="110"/>
        </w:rPr>
        <w:t>000-</w:t>
      </w:r>
      <w:r>
        <w:rPr>
          <w:color w:val="424242"/>
          <w:spacing w:val="-4"/>
          <w:w w:val="110"/>
        </w:rPr>
        <w:t>0000</w:t>
      </w:r>
    </w:p>
    <w:p>
      <w:pPr>
        <w:pStyle w:val="BodyText"/>
        <w:spacing w:before="167"/>
      </w:pPr>
    </w:p>
    <w:p>
      <w:pPr>
        <w:pStyle w:val="BodyText"/>
        <w:ind w:left="665"/>
      </w:pPr>
      <w:hyperlink r:id="rId5">
        <w:r>
          <w:rPr>
            <w:color w:val="424242"/>
            <w:spacing w:val="-2"/>
          </w:rPr>
          <w:t>reese.king@email.com</w:t>
        </w:r>
      </w:hyperlink>
    </w:p>
    <w:p>
      <w:pPr>
        <w:pStyle w:val="BodyText"/>
        <w:rPr>
          <w:sz w:val="20"/>
        </w:rPr>
      </w:pPr>
      <w:r>
        <w:rPr/>
        <w:br w:type="column"/>
      </w:r>
      <w:r>
        <w:rPr>
          <w:sz w:val="20"/>
        </w:rPr>
      </w:r>
    </w:p>
    <w:p>
      <w:pPr>
        <w:pStyle w:val="BodyText"/>
        <w:spacing w:before="106"/>
        <w:rPr>
          <w:sz w:val="20"/>
        </w:rPr>
      </w:pPr>
    </w:p>
    <w:p>
      <w:pPr>
        <w:pStyle w:val="Heading2"/>
      </w:pPr>
      <w:r>
        <w:rPr>
          <w:color w:val="424242"/>
          <w:w w:val="135"/>
          <w:sz w:val="41"/>
        </w:rPr>
        <w:t>P</w:t>
      </w:r>
      <w:r>
        <w:rPr>
          <w:color w:val="424242"/>
          <w:w w:val="135"/>
        </w:rPr>
        <w:t>ROFESSIONAL</w:t>
      </w:r>
      <w:r>
        <w:rPr>
          <w:color w:val="424242"/>
          <w:spacing w:val="64"/>
          <w:w w:val="135"/>
        </w:rPr>
        <w:t> </w:t>
      </w:r>
      <w:r>
        <w:rPr>
          <w:color w:val="424242"/>
          <w:spacing w:val="-2"/>
          <w:w w:val="135"/>
        </w:rPr>
        <w:t>EXPERIENCE</w:t>
      </w:r>
    </w:p>
    <w:p>
      <w:pPr>
        <w:pStyle w:val="BodyText"/>
        <w:spacing w:before="150"/>
        <w:rPr>
          <w:rFonts w:ascii="Calibri"/>
          <w:b/>
          <w:sz w:val="20"/>
        </w:rPr>
      </w:pPr>
    </w:p>
    <w:p>
      <w:pPr>
        <w:pStyle w:val="BodyText"/>
        <w:spacing w:line="266" w:lineRule="auto" w:before="1"/>
        <w:ind w:left="442"/>
      </w:pPr>
      <w:r>
        <w:rPr>
          <w:w w:val="105"/>
        </w:rPr>
        <w:t>SENIOR</w:t>
      </w:r>
      <w:r>
        <w:rPr>
          <w:spacing w:val="40"/>
          <w:w w:val="105"/>
        </w:rPr>
        <w:t> </w:t>
      </w:r>
      <w:r>
        <w:rPr>
          <w:w w:val="105"/>
        </w:rPr>
        <w:t>INTERNATIONAL</w:t>
      </w:r>
      <w:r>
        <w:rPr>
          <w:spacing w:val="36"/>
          <w:w w:val="105"/>
        </w:rPr>
        <w:t> </w:t>
      </w:r>
      <w:r>
        <w:rPr>
          <w:w w:val="105"/>
        </w:rPr>
        <w:t>CONSULTANT</w:t>
      </w:r>
      <w:r>
        <w:rPr>
          <w:spacing w:val="55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55"/>
          <w:w w:val="105"/>
          <w:position w:val="1"/>
        </w:rPr>
        <w:t> </w:t>
      </w:r>
      <w:r>
        <w:rPr>
          <w:w w:val="105"/>
        </w:rPr>
        <w:t>GLOBALPATH</w:t>
      </w:r>
      <w:r>
        <w:rPr>
          <w:spacing w:val="34"/>
          <w:w w:val="105"/>
        </w:rPr>
        <w:t> </w:t>
      </w:r>
      <w:r>
        <w:rPr>
          <w:w w:val="105"/>
        </w:rPr>
        <w:t>ADVISORY</w:t>
      </w:r>
      <w:r>
        <w:rPr>
          <w:spacing w:val="33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MIAMI,</w:t>
      </w:r>
      <w:r>
        <w:rPr>
          <w:spacing w:val="40"/>
          <w:w w:val="105"/>
        </w:rPr>
        <w:t> </w:t>
      </w:r>
      <w:r>
        <w:rPr>
          <w:w w:val="105"/>
        </w:rPr>
        <w:t>FL,</w:t>
      </w:r>
      <w:r>
        <w:rPr>
          <w:spacing w:val="40"/>
          <w:w w:val="105"/>
        </w:rPr>
        <w:t> </w:t>
      </w:r>
      <w:r>
        <w:rPr>
          <w:w w:val="105"/>
        </w:rPr>
        <w:t>JANUARY 2012</w:t>
      </w:r>
      <w:r>
        <w:rPr>
          <w:w w:val="130"/>
        </w:rPr>
        <w:t> – </w:t>
      </w:r>
      <w:r>
        <w:rPr>
          <w:w w:val="105"/>
        </w:rPr>
        <w:t>PRESENT</w:t>
      </w:r>
    </w:p>
    <w:p>
      <w:pPr>
        <w:pStyle w:val="BodyText"/>
        <w:spacing w:after="0" w:line="266" w:lineRule="auto"/>
        <w:sectPr>
          <w:type w:val="continuous"/>
          <w:pgSz w:w="11920" w:h="16860"/>
          <w:pgMar w:top="420" w:bottom="280" w:left="283" w:right="283"/>
          <w:cols w:num="2" w:equalWidth="0">
            <w:col w:w="2584" w:space="950"/>
            <w:col w:w="7820"/>
          </w:cols>
        </w:sectPr>
      </w:pPr>
    </w:p>
    <w:p>
      <w:pPr>
        <w:pStyle w:val="BodyText"/>
      </w:pPr>
    </w:p>
    <w:p>
      <w:pPr>
        <w:pStyle w:val="BodyText"/>
        <w:spacing w:before="3"/>
      </w:pPr>
    </w:p>
    <w:p>
      <w:pPr>
        <w:pStyle w:val="BodyText"/>
        <w:spacing w:line="688" w:lineRule="auto"/>
        <w:ind w:left="665" w:right="1268"/>
      </w:pPr>
      <w:r>
        <w:rPr>
          <w:color w:val="424242"/>
          <w:spacing w:val="-2"/>
          <w:w w:val="105"/>
        </w:rPr>
        <w:t>LinkedIn </w:t>
      </w:r>
      <w:r>
        <w:rPr>
          <w:color w:val="424242"/>
          <w:w w:val="105"/>
        </w:rPr>
        <w:t>City,</w:t>
      </w:r>
      <w:r>
        <w:rPr>
          <w:color w:val="424242"/>
          <w:spacing w:val="-3"/>
          <w:w w:val="105"/>
        </w:rPr>
        <w:t> </w:t>
      </w:r>
      <w:r>
        <w:rPr>
          <w:color w:val="424242"/>
          <w:w w:val="105"/>
        </w:rPr>
        <w:t>ST</w:t>
      </w:r>
    </w:p>
    <w:p>
      <w:pPr>
        <w:pStyle w:val="Heading2"/>
        <w:spacing w:before="64"/>
      </w:pPr>
      <w:r>
        <w:rPr>
          <w:color w:val="424242"/>
          <w:spacing w:val="-2"/>
          <w:w w:val="130"/>
          <w:sz w:val="41"/>
        </w:rPr>
        <w:t>E</w:t>
      </w:r>
      <w:r>
        <w:rPr>
          <w:color w:val="424242"/>
          <w:spacing w:val="-2"/>
          <w:w w:val="130"/>
        </w:rPr>
        <w:t>DUCATION</w:t>
      </w:r>
    </w:p>
    <w:p>
      <w:pPr>
        <w:pStyle w:val="BodyText"/>
        <w:spacing w:before="122"/>
        <w:rPr>
          <w:rFonts w:ascii="Calibri"/>
          <w:b/>
          <w:sz w:val="20"/>
        </w:rPr>
      </w:pPr>
    </w:p>
    <w:p>
      <w:pPr>
        <w:pStyle w:val="BodyText"/>
        <w:spacing w:line="259" w:lineRule="auto"/>
        <w:ind w:left="200"/>
      </w:pPr>
      <w:r>
        <w:rPr>
          <w:color w:val="424242"/>
        </w:rPr>
        <w:t>Bachelor of Arts in International </w:t>
      </w:r>
      <w:r>
        <w:rPr>
          <w:color w:val="424242"/>
          <w:spacing w:val="-2"/>
        </w:rPr>
        <w:t>Business</w:t>
      </w:r>
    </w:p>
    <w:p>
      <w:pPr>
        <w:pStyle w:val="BodyText"/>
        <w:spacing w:line="256" w:lineRule="auto" w:before="13"/>
        <w:ind w:left="200"/>
      </w:pPr>
      <w:r>
        <w:rPr>
          <w:color w:val="424242"/>
        </w:rPr>
        <w:t>Florida International University </w:t>
      </w:r>
      <w:r>
        <w:rPr>
          <w:color w:val="424242"/>
          <w:w w:val="85"/>
        </w:rPr>
        <w:t>| </w:t>
      </w:r>
      <w:r>
        <w:rPr>
          <w:color w:val="424242"/>
        </w:rPr>
        <w:t>Miami, FL</w:t>
      </w:r>
      <w:r>
        <w:rPr>
          <w:color w:val="424242"/>
          <w:spacing w:val="40"/>
        </w:rPr>
        <w:t> </w:t>
      </w:r>
      <w:r>
        <w:rPr>
          <w:rFonts w:ascii="Arial"/>
          <w:b/>
          <w:color w:val="424242"/>
          <w:position w:val="1"/>
        </w:rPr>
        <w:t>|</w:t>
      </w:r>
      <w:r>
        <w:rPr>
          <w:rFonts w:ascii="Arial"/>
          <w:b/>
          <w:color w:val="424242"/>
          <w:spacing w:val="40"/>
          <w:position w:val="1"/>
        </w:rPr>
        <w:t> </w:t>
      </w:r>
      <w:r>
        <w:rPr>
          <w:color w:val="424242"/>
        </w:rPr>
        <w:t>May 2009</w:t>
      </w:r>
    </w:p>
    <w:p>
      <w:pPr>
        <w:pStyle w:val="BodyText"/>
        <w:spacing w:before="208"/>
      </w:pPr>
    </w:p>
    <w:p>
      <w:pPr>
        <w:pStyle w:val="Heading2"/>
      </w:pPr>
      <w:r>
        <w:rPr>
          <w:color w:val="424242"/>
          <w:spacing w:val="13"/>
          <w:w w:val="135"/>
          <w:sz w:val="41"/>
        </w:rPr>
        <w:t>K</w:t>
      </w:r>
      <w:r>
        <w:rPr>
          <w:color w:val="424242"/>
          <w:spacing w:val="13"/>
          <w:w w:val="135"/>
        </w:rPr>
        <w:t>EY</w:t>
      </w:r>
      <w:r>
        <w:rPr>
          <w:color w:val="424242"/>
          <w:spacing w:val="9"/>
          <w:w w:val="135"/>
        </w:rPr>
        <w:t> </w:t>
      </w:r>
      <w:r>
        <w:rPr>
          <w:color w:val="424242"/>
          <w:spacing w:val="-2"/>
          <w:w w:val="135"/>
        </w:rPr>
        <w:t>SKILLS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18" w:lineRule="auto" w:before="113" w:after="0"/>
        <w:ind w:left="516" w:right="562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Guided clients in entering 8 new international markets, contributing to a combined $120M in new revenue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18" w:lineRule="auto" w:before="40" w:after="0"/>
        <w:ind w:left="516" w:right="378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Developed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export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compliance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programs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that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reduced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customs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clearance delays by 35% for clients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4" w:lineRule="auto" w:before="71" w:after="0"/>
        <w:ind w:left="516" w:right="806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Trained over 200 executives in cross-cultural negotiation techniques, improving deal closure rates by 25%</w:t>
      </w:r>
    </w:p>
    <w:p>
      <w:pPr>
        <w:pStyle w:val="BodyText"/>
      </w:pPr>
    </w:p>
    <w:p>
      <w:pPr>
        <w:pStyle w:val="BodyText"/>
        <w:spacing w:before="98"/>
      </w:pPr>
    </w:p>
    <w:p>
      <w:pPr>
        <w:pStyle w:val="BodyText"/>
        <w:spacing w:line="266" w:lineRule="auto"/>
        <w:ind w:left="70" w:right="357"/>
      </w:pPr>
      <w:r>
        <w:rPr>
          <w:w w:val="105"/>
        </w:rPr>
        <w:t>INTERNATIONAL</w:t>
      </w:r>
      <w:r>
        <w:rPr>
          <w:spacing w:val="36"/>
          <w:w w:val="105"/>
        </w:rPr>
        <w:t> </w:t>
      </w:r>
      <w:r>
        <w:rPr>
          <w:w w:val="105"/>
        </w:rPr>
        <w:t>BUSINESS</w:t>
      </w:r>
      <w:r>
        <w:rPr>
          <w:spacing w:val="35"/>
          <w:w w:val="105"/>
        </w:rPr>
        <w:t> </w:t>
      </w:r>
      <w:r>
        <w:rPr>
          <w:w w:val="105"/>
        </w:rPr>
        <w:t>ANALYST</w:t>
      </w:r>
      <w:r>
        <w:rPr>
          <w:spacing w:val="56"/>
          <w:w w:val="105"/>
        </w:rPr>
        <w:t> </w:t>
      </w:r>
      <w:r>
        <w:rPr>
          <w:w w:val="85"/>
          <w:position w:val="1"/>
        </w:rPr>
        <w:t>|</w:t>
      </w:r>
      <w:r>
        <w:rPr>
          <w:spacing w:val="56"/>
          <w:w w:val="105"/>
          <w:position w:val="1"/>
        </w:rPr>
        <w:t> </w:t>
      </w:r>
      <w:r>
        <w:rPr>
          <w:w w:val="105"/>
        </w:rPr>
        <w:t>WORLDTRADE</w:t>
      </w:r>
      <w:r>
        <w:rPr>
          <w:spacing w:val="46"/>
          <w:w w:val="105"/>
        </w:rPr>
        <w:t> </w:t>
      </w:r>
      <w:r>
        <w:rPr>
          <w:w w:val="105"/>
        </w:rPr>
        <w:t>PARTNERS</w:t>
      </w:r>
      <w:r>
        <w:rPr>
          <w:spacing w:val="46"/>
          <w:w w:val="105"/>
        </w:rPr>
        <w:t> </w:t>
      </w:r>
      <w:r>
        <w:rPr>
          <w:w w:val="85"/>
        </w:rPr>
        <w:t>|</w:t>
      </w:r>
      <w:r>
        <w:rPr>
          <w:spacing w:val="46"/>
          <w:w w:val="105"/>
        </w:rPr>
        <w:t> </w:t>
      </w:r>
      <w:r>
        <w:rPr>
          <w:w w:val="105"/>
        </w:rPr>
        <w:t>MIAMI,</w:t>
      </w:r>
      <w:r>
        <w:rPr>
          <w:spacing w:val="46"/>
          <w:w w:val="105"/>
        </w:rPr>
        <w:t> </w:t>
      </w:r>
      <w:r>
        <w:rPr>
          <w:w w:val="105"/>
        </w:rPr>
        <w:t>FL,</w:t>
      </w:r>
      <w:r>
        <w:rPr>
          <w:spacing w:val="80"/>
          <w:w w:val="105"/>
        </w:rPr>
        <w:t> </w:t>
      </w:r>
      <w:r>
        <w:rPr>
          <w:w w:val="105"/>
        </w:rPr>
        <w:t>MAY 2009</w:t>
      </w:r>
      <w:r>
        <w:rPr>
          <w:w w:val="130"/>
        </w:rPr>
        <w:t> – </w:t>
      </w:r>
      <w:r>
        <w:rPr>
          <w:w w:val="105"/>
        </w:rPr>
        <w:t>JANUARY 2012</w:t>
      </w:r>
    </w:p>
    <w:p>
      <w:pPr>
        <w:pStyle w:val="BodyText"/>
      </w:pP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18" w:lineRule="auto" w:before="0" w:after="0"/>
        <w:ind w:left="516" w:right="19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Conducted market entry feasibility studies that informed expansion strategies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into 3 emerging markets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  <w:tab w:pos="516" w:val="left" w:leader="none"/>
        </w:tabs>
        <w:spacing w:line="204" w:lineRule="auto" w:before="71" w:after="0"/>
        <w:ind w:left="516" w:right="209" w:hanging="298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Analyzed trade regulations to identify compliance gaps, reducing client risk</w:t>
      </w:r>
      <w:r>
        <w:rPr>
          <w:spacing w:val="40"/>
          <w:w w:val="105"/>
          <w:sz w:val="18"/>
        </w:rPr>
        <w:t> </w:t>
      </w:r>
      <w:r>
        <w:rPr>
          <w:w w:val="105"/>
          <w:sz w:val="18"/>
        </w:rPr>
        <w:t>exposure by 18%</w:t>
      </w:r>
    </w:p>
    <w:p>
      <w:pPr>
        <w:pStyle w:val="ListParagraph"/>
        <w:numPr>
          <w:ilvl w:val="0"/>
          <w:numId w:val="1"/>
        </w:numPr>
        <w:tabs>
          <w:tab w:pos="514" w:val="left" w:leader="none"/>
        </w:tabs>
        <w:spacing w:line="344" w:lineRule="exact" w:before="35" w:after="0"/>
        <w:ind w:left="514" w:right="0" w:hanging="296"/>
        <w:jc w:val="left"/>
        <w:rPr>
          <w:rFonts w:ascii="Arial" w:hAnsi="Arial"/>
          <w:position w:val="-2"/>
          <w:sz w:val="31"/>
        </w:rPr>
      </w:pPr>
      <w:r>
        <w:rPr>
          <w:w w:val="105"/>
          <w:sz w:val="18"/>
        </w:rPr>
        <w:t>Supported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contract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negotiations,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helping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secure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agreements</w:t>
      </w:r>
      <w:r>
        <w:rPr>
          <w:spacing w:val="27"/>
          <w:w w:val="105"/>
          <w:sz w:val="18"/>
        </w:rPr>
        <w:t> </w:t>
      </w:r>
      <w:r>
        <w:rPr>
          <w:w w:val="105"/>
          <w:sz w:val="18"/>
        </w:rPr>
        <w:t>valued</w:t>
      </w:r>
      <w:r>
        <w:rPr>
          <w:spacing w:val="35"/>
          <w:w w:val="105"/>
          <w:sz w:val="18"/>
        </w:rPr>
        <w:t> </w:t>
      </w:r>
      <w:r>
        <w:rPr>
          <w:w w:val="105"/>
          <w:sz w:val="18"/>
        </w:rPr>
        <w:t>at</w:t>
      </w:r>
      <w:r>
        <w:rPr>
          <w:spacing w:val="35"/>
          <w:w w:val="105"/>
          <w:sz w:val="18"/>
        </w:rPr>
        <w:t> </w:t>
      </w:r>
      <w:r>
        <w:rPr>
          <w:spacing w:val="-4"/>
          <w:w w:val="105"/>
          <w:sz w:val="18"/>
        </w:rPr>
        <w:t>over</w:t>
      </w:r>
    </w:p>
    <w:p>
      <w:pPr>
        <w:pStyle w:val="BodyText"/>
        <w:spacing w:line="197" w:lineRule="exact"/>
        <w:ind w:left="516"/>
      </w:pPr>
      <w:r>
        <w:rPr>
          <w:spacing w:val="-4"/>
          <w:w w:val="120"/>
        </w:rPr>
        <w:t>$40M</w:t>
      </w:r>
    </w:p>
    <w:p>
      <w:pPr>
        <w:pStyle w:val="BodyText"/>
        <w:spacing w:after="0" w:line="197" w:lineRule="exact"/>
        <w:sectPr>
          <w:type w:val="continuous"/>
          <w:pgSz w:w="11920" w:h="16860"/>
          <w:pgMar w:top="420" w:bottom="280" w:left="283" w:right="283"/>
          <w:cols w:num="2" w:equalWidth="0">
            <w:col w:w="3014" w:space="892"/>
            <w:col w:w="7448"/>
          </w:cols>
        </w:sectPr>
      </w:pP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43" w:lineRule="exact" w:before="75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spacing w:val="4"/>
          <w:w w:val="105"/>
          <w:sz w:val="18"/>
        </w:rPr>
        <w:t>Cross-Cultural</w:t>
      </w:r>
      <w:r>
        <w:rPr>
          <w:color w:val="424242"/>
          <w:spacing w:val="1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Negotiation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30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Export</w:t>
      </w:r>
      <w:r>
        <w:rPr>
          <w:color w:val="424242"/>
          <w:spacing w:val="18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Compliance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246" w:lineRule="exact" w:before="0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Global</w:t>
      </w:r>
      <w:r>
        <w:rPr>
          <w:color w:val="424242"/>
          <w:spacing w:val="16"/>
          <w:w w:val="105"/>
          <w:sz w:val="18"/>
        </w:rPr>
        <w:t> </w:t>
      </w:r>
      <w:r>
        <w:rPr>
          <w:color w:val="424242"/>
          <w:w w:val="105"/>
          <w:sz w:val="18"/>
        </w:rPr>
        <w:t>Market</w:t>
      </w:r>
      <w:r>
        <w:rPr>
          <w:color w:val="424242"/>
          <w:spacing w:val="26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Research</w:t>
      </w:r>
    </w:p>
    <w:p>
      <w:pPr>
        <w:pStyle w:val="Heading2"/>
        <w:spacing w:before="185"/>
        <w:ind w:left="200"/>
      </w:pPr>
      <w:r>
        <w:rPr>
          <w:b w:val="0"/>
        </w:rPr>
        <w:br w:type="column"/>
      </w:r>
      <w:r>
        <w:rPr>
          <w:color w:val="424242"/>
          <w:spacing w:val="-2"/>
          <w:w w:val="130"/>
          <w:sz w:val="41"/>
        </w:rPr>
        <w:t>C</w:t>
      </w:r>
      <w:r>
        <w:rPr>
          <w:color w:val="424242"/>
          <w:spacing w:val="-2"/>
          <w:w w:val="130"/>
        </w:rPr>
        <w:t>ERTIFICATIONS</w:t>
      </w:r>
    </w:p>
    <w:p>
      <w:pPr>
        <w:pStyle w:val="Heading2"/>
        <w:spacing w:after="0"/>
        <w:sectPr>
          <w:type w:val="continuous"/>
          <w:pgSz w:w="11920" w:h="16860"/>
          <w:pgMar w:top="420" w:bottom="280" w:left="283" w:right="283"/>
          <w:cols w:num="2" w:equalWidth="0">
            <w:col w:w="2909" w:space="494"/>
            <w:col w:w="7951"/>
          </w:cols>
        </w:sectPr>
      </w:pP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18" w:lineRule="auto" w:before="78" w:after="0"/>
        <w:ind w:left="497" w:right="231" w:hanging="298"/>
        <w:jc w:val="left"/>
        <w:rPr>
          <w:rFonts w:ascii="Arial" w:hAnsi="Arial"/>
          <w:color w:val="424242"/>
          <w:position w:val="-2"/>
          <w:sz w:val="31"/>
        </w:rPr>
      </w:pPr>
      <w:r>
        <w:rPr>
          <w:rFonts w:ascii="Arial" w:hAnsi="Arial"/>
          <w:position w:val="-2"/>
          <w:sz w:val="31"/>
        </w:rPr>
        <mc:AlternateContent>
          <mc:Choice Requires="wps">
            <w:drawing>
              <wp:anchor distT="0" distB="0" distL="0" distR="0" allowOverlap="1" layoutInCell="1" locked="0" behindDoc="1" simplePos="0" relativeHeight="487538688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8086724"/>
                            <a:ext cx="2381250" cy="26193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2619375">
                                <a:moveTo>
                                  <a:pt x="0" y="2619374"/>
                                </a:moveTo>
                                <a:lnTo>
                                  <a:pt x="2381249" y="2619374"/>
                                </a:lnTo>
                                <a:lnTo>
                                  <a:pt x="2381249" y="0"/>
                                </a:lnTo>
                                <a:lnTo>
                                  <a:pt x="0" y="0"/>
                                </a:lnTo>
                                <a:lnTo>
                                  <a:pt x="0" y="26193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7568565" cy="18669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1866900">
                                <a:moveTo>
                                  <a:pt x="7568183" y="1866899"/>
                                </a:moveTo>
                                <a:lnTo>
                                  <a:pt x="0" y="1866899"/>
                                </a:lnTo>
                                <a:lnTo>
                                  <a:pt x="0" y="0"/>
                                </a:lnTo>
                                <a:lnTo>
                                  <a:pt x="7568183" y="0"/>
                                </a:lnTo>
                                <a:lnTo>
                                  <a:pt x="7568183" y="18668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1866899"/>
                            <a:ext cx="2381250" cy="62198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381250" h="6219825">
                                <a:moveTo>
                                  <a:pt x="2381249" y="6219824"/>
                                </a:moveTo>
                                <a:lnTo>
                                  <a:pt x="0" y="6219824"/>
                                </a:lnTo>
                                <a:lnTo>
                                  <a:pt x="0" y="0"/>
                                </a:lnTo>
                                <a:lnTo>
                                  <a:pt x="2381249" y="0"/>
                                </a:lnTo>
                                <a:lnTo>
                                  <a:pt x="2381249" y="621982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5F5F5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2" y="2790824"/>
                            <a:ext cx="188860" cy="188856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1" y="3152774"/>
                            <a:ext cx="188857" cy="20954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05" y="3576007"/>
                            <a:ext cx="188778" cy="163457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04814" y="3943349"/>
                            <a:ext cx="188833" cy="190053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9" name="Graphic 9"/>
                        <wps:cNvSpPr/>
                        <wps:spPr>
                          <a:xfrm>
                            <a:off x="1715028" y="1558021"/>
                            <a:ext cx="5853430" cy="6794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853430" h="679450">
                                <a:moveTo>
                                  <a:pt x="4740612" y="679371"/>
                                </a:moveTo>
                                <a:lnTo>
                                  <a:pt x="4676227" y="679397"/>
                                </a:lnTo>
                                <a:lnTo>
                                  <a:pt x="4610905" y="678822"/>
                                </a:lnTo>
                                <a:lnTo>
                                  <a:pt x="4544670" y="677627"/>
                                </a:lnTo>
                                <a:lnTo>
                                  <a:pt x="4477542" y="675795"/>
                                </a:lnTo>
                                <a:lnTo>
                                  <a:pt x="4409545" y="673308"/>
                                </a:lnTo>
                                <a:lnTo>
                                  <a:pt x="4340702" y="670148"/>
                                </a:lnTo>
                                <a:lnTo>
                                  <a:pt x="4271034" y="666298"/>
                                </a:lnTo>
                                <a:lnTo>
                                  <a:pt x="4200564" y="661741"/>
                                </a:lnTo>
                                <a:lnTo>
                                  <a:pt x="4129315" y="656459"/>
                                </a:lnTo>
                                <a:lnTo>
                                  <a:pt x="4057309" y="650433"/>
                                </a:lnTo>
                                <a:lnTo>
                                  <a:pt x="3984568" y="643648"/>
                                </a:lnTo>
                                <a:lnTo>
                                  <a:pt x="3911115" y="636084"/>
                                </a:lnTo>
                                <a:lnTo>
                                  <a:pt x="3836972" y="627725"/>
                                </a:lnTo>
                                <a:lnTo>
                                  <a:pt x="3762162" y="618553"/>
                                </a:lnTo>
                                <a:lnTo>
                                  <a:pt x="3686706" y="608551"/>
                                </a:lnTo>
                                <a:lnTo>
                                  <a:pt x="3610629" y="597700"/>
                                </a:lnTo>
                                <a:lnTo>
                                  <a:pt x="3533951" y="585983"/>
                                </a:lnTo>
                                <a:lnTo>
                                  <a:pt x="3456696" y="573383"/>
                                </a:lnTo>
                                <a:lnTo>
                                  <a:pt x="3378886" y="559882"/>
                                </a:lnTo>
                                <a:lnTo>
                                  <a:pt x="3221831" y="530853"/>
                                </a:lnTo>
                                <a:lnTo>
                                  <a:pt x="3143608" y="516912"/>
                                </a:lnTo>
                                <a:lnTo>
                                  <a:pt x="3065892" y="503624"/>
                                </a:lnTo>
                                <a:lnTo>
                                  <a:pt x="2988703" y="490972"/>
                                </a:lnTo>
                                <a:lnTo>
                                  <a:pt x="2912059" y="478939"/>
                                </a:lnTo>
                                <a:lnTo>
                                  <a:pt x="2835979" y="467507"/>
                                </a:lnTo>
                                <a:lnTo>
                                  <a:pt x="2760482" y="456661"/>
                                </a:lnTo>
                                <a:lnTo>
                                  <a:pt x="2685586" y="446383"/>
                                </a:lnTo>
                                <a:lnTo>
                                  <a:pt x="2611310" y="436656"/>
                                </a:lnTo>
                                <a:lnTo>
                                  <a:pt x="2537674" y="427464"/>
                                </a:lnTo>
                                <a:lnTo>
                                  <a:pt x="2464695" y="418789"/>
                                </a:lnTo>
                                <a:lnTo>
                                  <a:pt x="2392394" y="410615"/>
                                </a:lnTo>
                                <a:lnTo>
                                  <a:pt x="2320787" y="402925"/>
                                </a:lnTo>
                                <a:lnTo>
                                  <a:pt x="2249895" y="395702"/>
                                </a:lnTo>
                                <a:lnTo>
                                  <a:pt x="2179737" y="388929"/>
                                </a:lnTo>
                                <a:lnTo>
                                  <a:pt x="2110330" y="382589"/>
                                </a:lnTo>
                                <a:lnTo>
                                  <a:pt x="2041693" y="376665"/>
                                </a:lnTo>
                                <a:lnTo>
                                  <a:pt x="1973847" y="371141"/>
                                </a:lnTo>
                                <a:lnTo>
                                  <a:pt x="1906808" y="365999"/>
                                </a:lnTo>
                                <a:lnTo>
                                  <a:pt x="1840597" y="361223"/>
                                </a:lnTo>
                                <a:lnTo>
                                  <a:pt x="1775231" y="356796"/>
                                </a:lnTo>
                                <a:lnTo>
                                  <a:pt x="1710730" y="352701"/>
                                </a:lnTo>
                                <a:lnTo>
                                  <a:pt x="1647113" y="348921"/>
                                </a:lnTo>
                                <a:lnTo>
                                  <a:pt x="1522604" y="342238"/>
                                </a:lnTo>
                                <a:lnTo>
                                  <a:pt x="1401855" y="336612"/>
                                </a:lnTo>
                                <a:lnTo>
                                  <a:pt x="1285015" y="331910"/>
                                </a:lnTo>
                                <a:lnTo>
                                  <a:pt x="1172236" y="327995"/>
                                </a:lnTo>
                                <a:lnTo>
                                  <a:pt x="1011009" y="323303"/>
                                </a:lnTo>
                                <a:lnTo>
                                  <a:pt x="548526" y="312419"/>
                                </a:lnTo>
                                <a:lnTo>
                                  <a:pt x="470992" y="310106"/>
                                </a:lnTo>
                                <a:lnTo>
                                  <a:pt x="398797" y="307434"/>
                                </a:lnTo>
                                <a:lnTo>
                                  <a:pt x="332090" y="304266"/>
                                </a:lnTo>
                                <a:lnTo>
                                  <a:pt x="271023" y="300468"/>
                                </a:lnTo>
                                <a:lnTo>
                                  <a:pt x="215746" y="295905"/>
                                </a:lnTo>
                                <a:lnTo>
                                  <a:pt x="166408" y="290442"/>
                                </a:lnTo>
                                <a:lnTo>
                                  <a:pt x="123161" y="283943"/>
                                </a:lnTo>
                                <a:lnTo>
                                  <a:pt x="70039" y="271959"/>
                                </a:lnTo>
                                <a:lnTo>
                                  <a:pt x="31467" y="256885"/>
                                </a:lnTo>
                                <a:lnTo>
                                  <a:pt x="889" y="223660"/>
                                </a:lnTo>
                                <a:lnTo>
                                  <a:pt x="0" y="215648"/>
                                </a:lnTo>
                                <a:lnTo>
                                  <a:pt x="1018" y="207135"/>
                                </a:lnTo>
                                <a:lnTo>
                                  <a:pt x="25008" y="175289"/>
                                </a:lnTo>
                                <a:lnTo>
                                  <a:pt x="63153" y="153643"/>
                                </a:lnTo>
                                <a:lnTo>
                                  <a:pt x="117754" y="133827"/>
                                </a:lnTo>
                                <a:lnTo>
                                  <a:pt x="162935" y="121594"/>
                                </a:lnTo>
                                <a:lnTo>
                                  <a:pt x="214887" y="110116"/>
                                </a:lnTo>
                                <a:lnTo>
                                  <a:pt x="273392" y="99370"/>
                                </a:lnTo>
                                <a:lnTo>
                                  <a:pt x="338232" y="89332"/>
                                </a:lnTo>
                                <a:lnTo>
                                  <a:pt x="409191" y="79979"/>
                                </a:lnTo>
                                <a:lnTo>
                                  <a:pt x="486050" y="71287"/>
                                </a:lnTo>
                                <a:lnTo>
                                  <a:pt x="526625" y="67182"/>
                                </a:lnTo>
                                <a:lnTo>
                                  <a:pt x="568593" y="63233"/>
                                </a:lnTo>
                                <a:lnTo>
                                  <a:pt x="611927" y="59438"/>
                                </a:lnTo>
                                <a:lnTo>
                                  <a:pt x="656601" y="55793"/>
                                </a:lnTo>
                                <a:lnTo>
                                  <a:pt x="702587" y="52297"/>
                                </a:lnTo>
                                <a:lnTo>
                                  <a:pt x="798387" y="45735"/>
                                </a:lnTo>
                                <a:lnTo>
                                  <a:pt x="899108" y="39729"/>
                                </a:lnTo>
                                <a:lnTo>
                                  <a:pt x="1004534" y="34256"/>
                                </a:lnTo>
                                <a:lnTo>
                                  <a:pt x="1114448" y="29293"/>
                                </a:lnTo>
                                <a:lnTo>
                                  <a:pt x="1228631" y="24814"/>
                                </a:lnTo>
                                <a:lnTo>
                                  <a:pt x="1346866" y="20799"/>
                                </a:lnTo>
                                <a:lnTo>
                                  <a:pt x="1468936" y="17222"/>
                                </a:lnTo>
                                <a:lnTo>
                                  <a:pt x="1594624" y="14060"/>
                                </a:lnTo>
                                <a:lnTo>
                                  <a:pt x="1789462" y="10046"/>
                                </a:lnTo>
                                <a:lnTo>
                                  <a:pt x="1991216" y="6835"/>
                                </a:lnTo>
                                <a:lnTo>
                                  <a:pt x="2199151" y="4349"/>
                                </a:lnTo>
                                <a:lnTo>
                                  <a:pt x="2484747" y="2023"/>
                                </a:lnTo>
                                <a:lnTo>
                                  <a:pt x="2852710" y="445"/>
                                </a:lnTo>
                                <a:lnTo>
                                  <a:pt x="3229690" y="0"/>
                                </a:lnTo>
                                <a:lnTo>
                                  <a:pt x="3385570" y="440"/>
                                </a:lnTo>
                                <a:lnTo>
                                  <a:pt x="3539437" y="1746"/>
                                </a:lnTo>
                                <a:lnTo>
                                  <a:pt x="3691109" y="3898"/>
                                </a:lnTo>
                                <a:lnTo>
                                  <a:pt x="3840399" y="6874"/>
                                </a:lnTo>
                                <a:lnTo>
                                  <a:pt x="3987125" y="10653"/>
                                </a:lnTo>
                                <a:lnTo>
                                  <a:pt x="4131100" y="15216"/>
                                </a:lnTo>
                                <a:lnTo>
                                  <a:pt x="4272142" y="20540"/>
                                </a:lnTo>
                                <a:lnTo>
                                  <a:pt x="4410064" y="26604"/>
                                </a:lnTo>
                                <a:lnTo>
                                  <a:pt x="4544684" y="33389"/>
                                </a:lnTo>
                                <a:lnTo>
                                  <a:pt x="4675816" y="40872"/>
                                </a:lnTo>
                                <a:lnTo>
                                  <a:pt x="4803275" y="49033"/>
                                </a:lnTo>
                                <a:lnTo>
                                  <a:pt x="4926878" y="57852"/>
                                </a:lnTo>
                                <a:lnTo>
                                  <a:pt x="4987176" y="62501"/>
                                </a:lnTo>
                                <a:lnTo>
                                  <a:pt x="5046440" y="67306"/>
                                </a:lnTo>
                                <a:lnTo>
                                  <a:pt x="5104647" y="72265"/>
                                </a:lnTo>
                                <a:lnTo>
                                  <a:pt x="5161775" y="77376"/>
                                </a:lnTo>
                                <a:lnTo>
                                  <a:pt x="5217801" y="82635"/>
                                </a:lnTo>
                                <a:lnTo>
                                  <a:pt x="5272701" y="88040"/>
                                </a:lnTo>
                                <a:lnTo>
                                  <a:pt x="5326452" y="93588"/>
                                </a:lnTo>
                                <a:lnTo>
                                  <a:pt x="5379032" y="99277"/>
                                </a:lnTo>
                                <a:lnTo>
                                  <a:pt x="5430417" y="105104"/>
                                </a:lnTo>
                                <a:lnTo>
                                  <a:pt x="5480584" y="111067"/>
                                </a:lnTo>
                                <a:lnTo>
                                  <a:pt x="5529510" y="117162"/>
                                </a:lnTo>
                                <a:lnTo>
                                  <a:pt x="5577172" y="123388"/>
                                </a:lnTo>
                                <a:lnTo>
                                  <a:pt x="5623547" y="129741"/>
                                </a:lnTo>
                                <a:lnTo>
                                  <a:pt x="5668611" y="136220"/>
                                </a:lnTo>
                                <a:lnTo>
                                  <a:pt x="5712343" y="142820"/>
                                </a:lnTo>
                                <a:lnTo>
                                  <a:pt x="5754718" y="149541"/>
                                </a:lnTo>
                                <a:lnTo>
                                  <a:pt x="5795715" y="156379"/>
                                </a:lnTo>
                                <a:lnTo>
                                  <a:pt x="5853155" y="166634"/>
                                </a:lnTo>
                                <a:lnTo>
                                  <a:pt x="5853155" y="567006"/>
                                </a:lnTo>
                                <a:lnTo>
                                  <a:pt x="5797100" y="579446"/>
                                </a:lnTo>
                                <a:lnTo>
                                  <a:pt x="5756156" y="587825"/>
                                </a:lnTo>
                                <a:lnTo>
                                  <a:pt x="5713827" y="595953"/>
                                </a:lnTo>
                                <a:lnTo>
                                  <a:pt x="5670135" y="603814"/>
                                </a:lnTo>
                                <a:lnTo>
                                  <a:pt x="5625103" y="611388"/>
                                </a:lnTo>
                                <a:lnTo>
                                  <a:pt x="5578753" y="618659"/>
                                </a:lnTo>
                                <a:lnTo>
                                  <a:pt x="5531108" y="625610"/>
                                </a:lnTo>
                                <a:lnTo>
                                  <a:pt x="5482190" y="632221"/>
                                </a:lnTo>
                                <a:lnTo>
                                  <a:pt x="5432021" y="638477"/>
                                </a:lnTo>
                                <a:lnTo>
                                  <a:pt x="5380623" y="644359"/>
                                </a:lnTo>
                                <a:lnTo>
                                  <a:pt x="5328021" y="649850"/>
                                </a:lnTo>
                                <a:lnTo>
                                  <a:pt x="5274234" y="654931"/>
                                </a:lnTo>
                                <a:lnTo>
                                  <a:pt x="5219287" y="659587"/>
                                </a:lnTo>
                                <a:lnTo>
                                  <a:pt x="5163202" y="663798"/>
                                </a:lnTo>
                                <a:lnTo>
                                  <a:pt x="5106000" y="667548"/>
                                </a:lnTo>
                                <a:lnTo>
                                  <a:pt x="5047705" y="670819"/>
                                </a:lnTo>
                                <a:lnTo>
                                  <a:pt x="4988339" y="673593"/>
                                </a:lnTo>
                                <a:lnTo>
                                  <a:pt x="4927925" y="675853"/>
                                </a:lnTo>
                                <a:lnTo>
                                  <a:pt x="4866484" y="677581"/>
                                </a:lnTo>
                                <a:lnTo>
                                  <a:pt x="4804039" y="678759"/>
                                </a:lnTo>
                                <a:lnTo>
                                  <a:pt x="4740612" y="679371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24242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33pt;width:595.950pt;height:843pt;mso-position-horizontal-relative:page;mso-position-vertical-relative:page;z-index:-15777792" id="docshapegroup1" coordorigin="0,0" coordsize="11919,16860">
                <v:rect style="position:absolute;left:0;top:12735;width:3750;height:4125" id="docshape2" filled="true" fillcolor="#f5f5f5" stroked="false">
                  <v:fill type="solid"/>
                </v:rect>
                <v:rect style="position:absolute;left:0;top:0;width:11919;height:2940" id="docshape3" filled="true" fillcolor="#424242" stroked="false">
                  <v:fill type="solid"/>
                </v:rect>
                <v:rect style="position:absolute;left:0;top:2940;width:3750;height:9795" id="docshape4" filled="true" fillcolor="#f5f5f5" stroked="false">
                  <v:fill type="solid"/>
                </v:rect>
                <v:shape style="position:absolute;left:480;top:4395;width:298;height:298" type="#_x0000_t75" id="docshape5" stroked="false">
                  <v:imagedata r:id="rId6" o:title=""/>
                </v:shape>
                <v:shape style="position:absolute;left:480;top:4965;width:298;height:330" type="#_x0000_t75" id="docshape6" stroked="false">
                  <v:imagedata r:id="rId7" o:title=""/>
                </v:shape>
                <v:shape style="position:absolute;left:480;top:5631;width:298;height:258" type="#_x0000_t75" id="docshape7" stroked="false">
                  <v:imagedata r:id="rId8" o:title=""/>
                </v:shape>
                <v:shape style="position:absolute;left:480;top:6210;width:298;height:300" type="#_x0000_t75" id="docshape8" stroked="false">
                  <v:imagedata r:id="rId9" o:title=""/>
                </v:shape>
                <v:shape style="position:absolute;left:2700;top:2453;width:9218;height:1070" id="docshape9" coordorigin="2701,2454" coordsize="9218,1070" path="m10166,3523l10065,3523,9962,3523,9858,3521,9752,3518,9645,3514,9537,3509,9427,3503,9316,3496,9204,3487,9090,3478,8976,3467,8860,3455,8743,3442,8625,3428,8507,3412,8387,3395,8266,3376,8144,3357,8022,3335,7775,3290,7651,3268,7529,3247,7407,3227,7287,3208,7167,3190,7048,3173,6930,3157,6813,3141,6697,3127,6582,3113,6468,3100,6356,3088,6244,3077,6133,3066,6024,3056,5916,3047,5809,3038,5704,3030,5599,3022,5496,3015,5395,3009,5295,3003,5099,2993,4908,2984,4724,2976,4547,2970,4293,2963,3565,2946,3443,2942,3329,2938,3224,2933,3128,2927,3041,2920,2963,2911,2895,2901,2811,2882,2750,2858,2702,2806,2701,2793,2702,2780,2740,2730,2800,2696,2886,2664,2957,2645,3039,2627,3131,2610,3233,2594,3345,2580,3466,2566,3530,2559,3596,2553,3664,2547,3735,2541,3807,2536,3958,2526,4117,2516,4283,2508,4456,2500,4636,2493,4822,2486,5014,2481,5212,2476,5519,2469,5837,2464,6164,2460,6614,2457,7193,2454,7787,2454,8032,2454,8275,2456,8514,2460,8749,2464,8980,2470,9207,2478,9429,2486,9646,2495,9858,2506,10064,2518,10265,2531,10460,2545,10555,2552,10648,2560,10740,2567,10830,2575,10918,2584,11004,2592,11089,2601,11172,2610,11253,2619,11332,2628,11409,2638,11484,2648,11557,2658,11628,2668,11697,2678,11763,2689,11828,2700,11918,2716,11918,3347,11830,3366,11766,3379,11699,3392,11630,3404,11559,3416,11486,3428,11411,3439,11334,3449,11255,3459,11174,3468,11091,3477,11007,3485,10920,3492,10832,3499,10742,3505,10650,3510,10556,3514,10461,3518,10365,3521,10266,3522,10166,3523xe" filled="true" fillcolor="#424242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color w:val="424242"/>
          <w:w w:val="105"/>
          <w:sz w:val="18"/>
        </w:rPr>
        <w:t>International</w:t>
      </w:r>
      <w:r>
        <w:rPr>
          <w:color w:val="424242"/>
          <w:spacing w:val="-1"/>
          <w:w w:val="105"/>
          <w:sz w:val="18"/>
        </w:rPr>
        <w:t> </w:t>
      </w:r>
      <w:r>
        <w:rPr>
          <w:color w:val="424242"/>
          <w:w w:val="105"/>
          <w:sz w:val="18"/>
        </w:rPr>
        <w:t>Expansion </w:t>
      </w:r>
      <w:r>
        <w:rPr>
          <w:color w:val="424242"/>
          <w:spacing w:val="-2"/>
          <w:w w:val="105"/>
          <w:sz w:val="18"/>
        </w:rPr>
        <w:t>Strategy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36" w:lineRule="exact" w:before="32" w:after="0"/>
        <w:ind w:left="496" w:right="0" w:hanging="296"/>
        <w:jc w:val="left"/>
        <w:rPr>
          <w:rFonts w:ascii="Arial" w:hAnsi="Arial"/>
          <w:color w:val="424242"/>
          <w:position w:val="-2"/>
          <w:sz w:val="31"/>
        </w:rPr>
      </w:pPr>
      <w:r>
        <w:rPr>
          <w:color w:val="424242"/>
          <w:w w:val="105"/>
          <w:sz w:val="18"/>
        </w:rPr>
        <w:t>Risk</w:t>
      </w:r>
      <w:r>
        <w:rPr>
          <w:color w:val="424242"/>
          <w:spacing w:val="17"/>
          <w:w w:val="105"/>
          <w:sz w:val="18"/>
        </w:rPr>
        <w:t> </w:t>
      </w:r>
      <w:r>
        <w:rPr>
          <w:color w:val="424242"/>
          <w:spacing w:val="-2"/>
          <w:w w:val="105"/>
          <w:sz w:val="18"/>
        </w:rPr>
        <w:t>Mitigation</w:t>
      </w:r>
    </w:p>
    <w:p>
      <w:pPr>
        <w:pStyle w:val="ListParagraph"/>
        <w:numPr>
          <w:ilvl w:val="0"/>
          <w:numId w:val="1"/>
        </w:numPr>
        <w:tabs>
          <w:tab w:pos="496" w:val="left" w:leader="none"/>
        </w:tabs>
        <w:spacing w:line="336" w:lineRule="exact" w:before="0" w:after="0"/>
        <w:ind w:left="496" w:right="0" w:hanging="296"/>
        <w:jc w:val="left"/>
        <w:rPr>
          <w:rFonts w:ascii="Arial" w:hAnsi="Arial"/>
          <w:color w:val="424242"/>
          <w:sz w:val="31"/>
        </w:rPr>
      </w:pPr>
      <w:r>
        <w:rPr>
          <w:color w:val="424242"/>
          <w:spacing w:val="2"/>
          <w:w w:val="105"/>
          <w:position w:val="1"/>
          <w:sz w:val="18"/>
        </w:rPr>
        <w:t>Stakeholder</w:t>
      </w:r>
      <w:r>
        <w:rPr>
          <w:color w:val="424242"/>
          <w:spacing w:val="26"/>
          <w:w w:val="110"/>
          <w:position w:val="1"/>
          <w:sz w:val="18"/>
        </w:rPr>
        <w:t> </w:t>
      </w:r>
      <w:r>
        <w:rPr>
          <w:color w:val="424242"/>
          <w:spacing w:val="-2"/>
          <w:w w:val="110"/>
          <w:position w:val="1"/>
          <w:sz w:val="18"/>
        </w:rPr>
        <w:t>Engagement</w:t>
      </w:r>
    </w:p>
    <w:p>
      <w:pPr>
        <w:pStyle w:val="ListParagraph"/>
        <w:numPr>
          <w:ilvl w:val="0"/>
          <w:numId w:val="1"/>
        </w:numPr>
        <w:tabs>
          <w:tab w:pos="495" w:val="left" w:leader="none"/>
          <w:tab w:pos="497" w:val="left" w:leader="none"/>
        </w:tabs>
        <w:spacing w:line="218" w:lineRule="auto" w:before="18" w:after="0"/>
        <w:ind w:left="497" w:right="147" w:hanging="298"/>
        <w:jc w:val="left"/>
        <w:rPr>
          <w:rFonts w:ascii="Arial" w:hAnsi="Arial"/>
          <w:position w:val="-2"/>
          <w:sz w:val="31"/>
        </w:rPr>
      </w:pPr>
      <w:r>
        <w:rPr/>
        <w:br w:type="column"/>
      </w:r>
      <w:r>
        <w:rPr>
          <w:w w:val="105"/>
          <w:sz w:val="18"/>
        </w:rPr>
        <w:t>Certified Global Business Professional (CGBP), NASBITE International, October</w:t>
      </w:r>
      <w:r>
        <w:rPr>
          <w:spacing w:val="80"/>
          <w:w w:val="105"/>
          <w:sz w:val="18"/>
        </w:rPr>
        <w:t> </w:t>
      </w:r>
      <w:r>
        <w:rPr>
          <w:spacing w:val="-4"/>
          <w:w w:val="105"/>
          <w:sz w:val="18"/>
        </w:rPr>
        <w:t>2016</w:t>
      </w:r>
    </w:p>
    <w:sectPr>
      <w:type w:val="continuous"/>
      <w:pgSz w:w="11920" w:h="16860"/>
      <w:pgMar w:top="420" w:bottom="280" w:left="283" w:right="283"/>
      <w:cols w:num="2" w:equalWidth="0">
        <w:col w:w="2807" w:space="969"/>
        <w:col w:w="7578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multiLevelType w:val="hybridMultilevel"/>
    <w:lvl w:ilvl="0">
      <w:start w:val="0"/>
      <w:numFmt w:val="bullet"/>
      <w:lvlText w:val="•"/>
      <w:lvlJc w:val="left"/>
      <w:pPr>
        <w:ind w:left="516" w:hanging="298"/>
      </w:pPr>
      <w:rPr>
        <w:rFonts w:hint="default" w:ascii="Arial" w:hAnsi="Arial" w:eastAsia="Arial" w:cs="Arial"/>
        <w:spacing w:val="0"/>
        <w:w w:val="10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212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905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597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290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3983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675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36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061" w:hanging="298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91"/>
      <w:ind w:left="185" w:right="11"/>
      <w:jc w:val="center"/>
      <w:outlineLvl w:val="1"/>
    </w:pPr>
    <w:rPr>
      <w:rFonts w:ascii="Calibri" w:hAnsi="Calibri" w:eastAsia="Calibri" w:cs="Calibri"/>
      <w:b/>
      <w:bCs/>
      <w:sz w:val="61"/>
      <w:szCs w:val="61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70"/>
      <w:outlineLvl w:val="2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30"/>
      <w:ind w:left="185"/>
      <w:jc w:val="center"/>
      <w:outlineLvl w:val="3"/>
    </w:pPr>
    <w:rPr>
      <w:rFonts w:ascii="Calibri" w:hAnsi="Calibri" w:eastAsia="Calibri" w:cs="Calibri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496" w:hanging="298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reese.king@email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2026-02-11T01:59:54Z</dcterms:created>
  <dcterms:modified xsi:type="dcterms:W3CDTF">2026-02-11T01:59:54Z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2026-02-11T00:00:00Z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2026-02-11T00:00:00Z</vt:filetime>
  </property>
  <property fmtid="{D5CDD505-2E9C-101B-9397-08002B2CF9AE}" pid="5" name="Producer">
    <vt:lpwstr>Skia/PDF m121</vt:lpwstr>
  </property>
</Properties>
</file>