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CHRIS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JACKSON</w:t>
      </w:r>
    </w:p>
    <w:p>
      <w:pPr>
        <w:spacing w:before="193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Surgical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z w:val="20"/>
        </w:rPr>
        <w:t>Physician</w:t>
      </w:r>
      <w:r>
        <w:rPr>
          <w:b/>
          <w:color w:val="FFFFFF"/>
          <w:spacing w:val="2"/>
          <w:sz w:val="20"/>
        </w:rPr>
        <w:t> </w:t>
      </w:r>
      <w:r>
        <w:rPr>
          <w:b/>
          <w:color w:val="FFFFFF"/>
          <w:spacing w:val="-2"/>
          <w:sz w:val="20"/>
        </w:rPr>
        <w:t>Assistant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7D7D7D"/>
          <w:sz w:val="20"/>
        </w:rPr>
        <w:t>ABOUT</w:t>
      </w:r>
      <w:r>
        <w:rPr>
          <w:b/>
          <w:color w:val="7D7D7D"/>
          <w:spacing w:val="11"/>
          <w:sz w:val="20"/>
        </w:rPr>
        <w:t> </w:t>
      </w:r>
      <w:r>
        <w:rPr>
          <w:b/>
          <w:color w:val="7D7D7D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7D7D7D"/>
          <w:sz w:val="20"/>
        </w:rPr>
        <w:t>PERSONAL</w:t>
      </w:r>
      <w:r>
        <w:rPr>
          <w:b/>
          <w:color w:val="7D7D7D"/>
          <w:spacing w:val="12"/>
          <w:sz w:val="20"/>
        </w:rPr>
        <w:t> </w:t>
      </w:r>
      <w:r>
        <w:rPr>
          <w:b/>
          <w:color w:val="7D7D7D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spacing w:line="292" w:lineRule="auto" w:before="71"/>
        <w:ind w:left="139" w:right="114" w:hanging="1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Surgical Physician Assistant with nine years of experience in perioperative care, surgical assisting, and post-op patient management. Proficient in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general, vascular, and minimally invasive surgical procedures. Skilled in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wound closure, sterile technique, and managing pre-op clearances to ensure successful outcomes.</w:t>
      </w:r>
    </w:p>
    <w:p>
      <w:pPr>
        <w:spacing w:after="0" w:line="292" w:lineRule="auto"/>
        <w:jc w:val="center"/>
        <w:rPr>
          <w:sz w:val="20"/>
        </w:rPr>
        <w:sectPr>
          <w:type w:val="continuous"/>
          <w:pgSz w:w="11920" w:h="16860"/>
          <w:pgMar w:top="1240" w:bottom="280" w:left="141" w:right="283"/>
          <w:cols w:num="2" w:equalWidth="0">
            <w:col w:w="2795" w:space="1102"/>
            <w:col w:w="7599"/>
          </w:cols>
        </w:sectPr>
      </w:pPr>
    </w:p>
    <w:p>
      <w:pPr>
        <w:pStyle w:val="BodyText"/>
        <w:spacing w:before="28"/>
      </w:pPr>
    </w:p>
    <w:p>
      <w:pPr>
        <w:pStyle w:val="BodyText"/>
        <w:spacing w:before="1"/>
        <w:ind w:left="957"/>
      </w:pPr>
      <w:hyperlink r:id="rId5">
        <w:r>
          <w:rPr>
            <w:color w:val="1F1F1F"/>
            <w:spacing w:val="-2"/>
            <w:w w:val="105"/>
          </w:rPr>
          <w:t>chris.jackson@email.com</w:t>
        </w:r>
      </w:hyperlink>
    </w:p>
    <w:p>
      <w:pPr>
        <w:pStyle w:val="BodyText"/>
        <w:spacing w:before="9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spacing w:line="520" w:lineRule="auto" w:before="104"/>
        <w:ind w:left="957" w:right="586"/>
      </w:pPr>
      <w:r>
        <w:rPr>
          <w:color w:val="1F1F1F"/>
        </w:rPr>
        <w:t>LinkedIn | Portfolio San Diego, CA 92103</w:t>
      </w:r>
    </w:p>
    <w:p>
      <w:pPr>
        <w:pStyle w:val="BodyText"/>
        <w:spacing w:before="60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7D7D"/>
          <w:sz w:val="20"/>
        </w:rPr>
        <w:t>KEY</w:t>
      </w:r>
      <w:r>
        <w:rPr>
          <w:b/>
          <w:color w:val="7D7D7D"/>
          <w:spacing w:val="3"/>
          <w:sz w:val="20"/>
        </w:rPr>
        <w:t> </w:t>
      </w:r>
      <w:r>
        <w:rPr>
          <w:b/>
          <w:color w:val="7D7D7D"/>
          <w:spacing w:val="-2"/>
          <w:sz w:val="20"/>
        </w:rPr>
        <w:t>SKILLS</w:t>
      </w:r>
    </w:p>
    <w:p>
      <w:pPr>
        <w:pStyle w:val="BodyText"/>
        <w:spacing w:line="400" w:lineRule="auto" w:before="224"/>
        <w:ind w:left="696" w:right="38"/>
      </w:pPr>
      <w:r>
        <w:rPr>
          <w:color w:val="1F1F1F"/>
          <w:w w:val="105"/>
        </w:rPr>
        <w:t>First assist in surgery</w:t>
      </w:r>
      <w:r>
        <w:rPr>
          <w:color w:val="1F1F1F"/>
          <w:w w:val="105"/>
        </w:rPr>
        <w:t> Operative instrument handling Preoperative evaluation Postoperative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recovery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support Surgical wound management</w:t>
      </w:r>
    </w:p>
    <w:p>
      <w:pPr>
        <w:spacing w:before="70"/>
        <w:ind w:left="13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7D7D7D"/>
          <w:sz w:val="20"/>
        </w:rPr>
        <w:t>PROFESSIONAL</w:t>
      </w:r>
      <w:r>
        <w:rPr>
          <w:b/>
          <w:color w:val="7D7D7D"/>
          <w:spacing w:val="17"/>
          <w:sz w:val="20"/>
        </w:rPr>
        <w:t> </w:t>
      </w:r>
      <w:r>
        <w:rPr>
          <w:b/>
          <w:color w:val="7D7D7D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Physician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General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Surgery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Paciﬁc</w:t>
      </w:r>
      <w:r>
        <w:rPr>
          <w:spacing w:val="7"/>
          <w:sz w:val="20"/>
        </w:rPr>
        <w:t> </w:t>
      </w:r>
      <w:r>
        <w:rPr>
          <w:sz w:val="20"/>
        </w:rPr>
        <w:t>Coast</w:t>
      </w:r>
      <w:r>
        <w:rPr>
          <w:spacing w:val="8"/>
          <w:sz w:val="20"/>
        </w:rPr>
        <w:t> </w:t>
      </w:r>
      <w:r>
        <w:rPr>
          <w:sz w:val="20"/>
        </w:rPr>
        <w:t>Surgical</w:t>
      </w:r>
      <w:r>
        <w:rPr>
          <w:spacing w:val="8"/>
          <w:sz w:val="20"/>
        </w:rPr>
        <w:t> </w:t>
      </w:r>
      <w:r>
        <w:rPr>
          <w:sz w:val="20"/>
        </w:rPr>
        <w:t>Group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San</w:t>
      </w:r>
      <w:r>
        <w:rPr>
          <w:spacing w:val="8"/>
          <w:sz w:val="20"/>
        </w:rPr>
        <w:t> </w:t>
      </w:r>
      <w:r>
        <w:rPr>
          <w:sz w:val="20"/>
        </w:rPr>
        <w:t>Diego,</w:t>
      </w:r>
      <w:r>
        <w:rPr>
          <w:spacing w:val="8"/>
          <w:sz w:val="20"/>
        </w:rPr>
        <w:t> </w:t>
      </w:r>
      <w:r>
        <w:rPr>
          <w:sz w:val="20"/>
        </w:rPr>
        <w:t>CA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August</w:t>
      </w:r>
      <w:r>
        <w:rPr>
          <w:spacing w:val="8"/>
          <w:sz w:val="20"/>
        </w:rPr>
        <w:t> </w:t>
      </w:r>
      <w:r>
        <w:rPr>
          <w:sz w:val="20"/>
        </w:rPr>
        <w:t>2017</w:t>
      </w:r>
      <w:r>
        <w:rPr>
          <w:spacing w:val="8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34"/>
        <w:ind w:left="975"/>
      </w:pPr>
      <w:r>
        <w:rPr>
          <w:color w:val="1F1F1F"/>
          <w:w w:val="105"/>
        </w:rPr>
        <w:t>First-assist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laparoscopic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open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procedures,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including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cholecystectomies, hernia repairs, and colectomies, averaging 15 surgeries per week</w:t>
      </w:r>
    </w:p>
    <w:p>
      <w:pPr>
        <w:pStyle w:val="BodyText"/>
        <w:spacing w:line="295" w:lineRule="auto" w:before="90"/>
        <w:ind w:left="975"/>
      </w:pPr>
      <w:r>
        <w:rPr>
          <w:color w:val="1F1F1F"/>
          <w:w w:val="105"/>
        </w:rPr>
        <w:t>Conduct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pre-op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assessments,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order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diagnostic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imaging,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clear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patients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for surgery in coordination with anesthesia</w:t>
      </w:r>
    </w:p>
    <w:p>
      <w:pPr>
        <w:pStyle w:val="BodyText"/>
        <w:spacing w:line="295" w:lineRule="auto" w:before="91"/>
        <w:ind w:left="975"/>
      </w:pPr>
      <w:r>
        <w:rPr>
          <w:color w:val="1F1F1F"/>
          <w:w w:val="105"/>
        </w:rPr>
        <w:t>Manage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post-op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follow-up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visits,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wound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care,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complication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screening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to reduce readmissions by 20%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Physician</w:t>
      </w:r>
      <w:r>
        <w:rPr>
          <w:color w:val="1F1F1F"/>
          <w:spacing w:val="-9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4"/>
          <w:sz w:val="20"/>
        </w:rPr>
        <w:t> </w:t>
      </w:r>
      <w:r>
        <w:rPr>
          <w:color w:val="1F1F1F"/>
          <w:sz w:val="20"/>
        </w:rPr>
        <w:t>Vascular</w:t>
      </w:r>
      <w:r>
        <w:rPr>
          <w:color w:val="1F1F1F"/>
          <w:spacing w:val="5"/>
          <w:sz w:val="20"/>
        </w:rPr>
        <w:t> </w:t>
      </w:r>
      <w:r>
        <w:rPr>
          <w:color w:val="1F1F1F"/>
          <w:spacing w:val="-2"/>
          <w:sz w:val="20"/>
        </w:rPr>
        <w:t>Surgery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South</w:t>
      </w:r>
      <w:r>
        <w:rPr>
          <w:spacing w:val="4"/>
          <w:sz w:val="20"/>
        </w:rPr>
        <w:t> </w:t>
      </w:r>
      <w:r>
        <w:rPr>
          <w:sz w:val="20"/>
        </w:rPr>
        <w:t>Bay</w:t>
      </w:r>
      <w:r>
        <w:rPr>
          <w:spacing w:val="4"/>
          <w:sz w:val="20"/>
        </w:rPr>
        <w:t> </w:t>
      </w:r>
      <w:r>
        <w:rPr>
          <w:sz w:val="20"/>
        </w:rPr>
        <w:t>Medical</w:t>
      </w:r>
      <w:r>
        <w:rPr>
          <w:spacing w:val="4"/>
          <w:sz w:val="20"/>
        </w:rPr>
        <w:t> </w:t>
      </w:r>
      <w:r>
        <w:rPr>
          <w:sz w:val="20"/>
        </w:rPr>
        <w:t>Center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Chula</w:t>
      </w:r>
      <w:r>
        <w:rPr>
          <w:spacing w:val="4"/>
          <w:sz w:val="20"/>
        </w:rPr>
        <w:t> </w:t>
      </w:r>
      <w:r>
        <w:rPr>
          <w:sz w:val="20"/>
        </w:rPr>
        <w:t>Vista,</w:t>
      </w:r>
      <w:r>
        <w:rPr>
          <w:spacing w:val="4"/>
          <w:sz w:val="20"/>
        </w:rPr>
        <w:t> </w:t>
      </w:r>
      <w:r>
        <w:rPr>
          <w:sz w:val="20"/>
        </w:rPr>
        <w:t>CA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July</w:t>
      </w:r>
      <w:r>
        <w:rPr>
          <w:spacing w:val="4"/>
          <w:sz w:val="20"/>
        </w:rPr>
        <w:t> </w:t>
      </w:r>
      <w:r>
        <w:rPr>
          <w:sz w:val="20"/>
        </w:rPr>
        <w:t>2015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z w:val="20"/>
        </w:rPr>
        <w:t>July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spacing w:line="295" w:lineRule="auto" w:before="134"/>
        <w:ind w:left="975"/>
      </w:pPr>
      <w:r>
        <w:rPr>
          <w:color w:val="1F1F1F"/>
          <w:w w:val="105"/>
        </w:rPr>
        <w:t>Supported endovascular procedures, including angioplasty and graft placements, assisting surgeons and monitoring intraoperative vitals</w:t>
      </w:r>
    </w:p>
    <w:p>
      <w:pPr>
        <w:pStyle w:val="BodyText"/>
        <w:spacing w:line="295" w:lineRule="auto" w:before="91"/>
        <w:ind w:left="975"/>
      </w:pPr>
      <w:r>
        <w:rPr>
          <w:color w:val="1F1F1F"/>
          <w:w w:val="105"/>
        </w:rPr>
        <w:t>Educated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patients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families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post-surgical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recovery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expectations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risk factors to improve healing outcomes</w:t>
      </w:r>
    </w:p>
    <w:p>
      <w:pPr>
        <w:pStyle w:val="BodyText"/>
        <w:spacing w:line="295" w:lineRule="auto" w:before="91"/>
        <w:ind w:left="975" w:right="689"/>
      </w:pPr>
      <w:r>
        <w:rPr>
          <w:color w:val="1F1F1F"/>
          <w:w w:val="105"/>
        </w:rPr>
        <w:t>Collaborated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imaging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teams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review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scans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schedule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surgical interventions efﬁciently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240" w:bottom="280" w:left="141" w:right="283"/>
          <w:cols w:num="2" w:equalWidth="0">
            <w:col w:w="3344" w:space="507"/>
            <w:col w:w="7645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9829800"/>
                                </a:moveTo>
                                <a:lnTo>
                                  <a:pt x="0" y="982980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982980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801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8010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10525"/>
                                </a:lnTo>
                                <a:lnTo>
                                  <a:pt x="9525" y="80105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8010525">
                                <a:moveTo>
                                  <a:pt x="4800600" y="1314450"/>
                                </a:moveTo>
                                <a:lnTo>
                                  <a:pt x="171450" y="1314450"/>
                                </a:lnTo>
                                <a:lnTo>
                                  <a:pt x="171450" y="1323975"/>
                                </a:lnTo>
                                <a:lnTo>
                                  <a:pt x="4800600" y="1323975"/>
                                </a:lnTo>
                                <a:lnTo>
                                  <a:pt x="4800600" y="13144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581524"/>
                            <a:ext cx="2667000" cy="514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5143500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2667000" h="514350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2667000" h="5143500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2667000" h="5143500">
                                <a:moveTo>
                                  <a:pt x="47625" y="549935"/>
                                </a:moveTo>
                                <a:lnTo>
                                  <a:pt x="31102" y="533400"/>
                                </a:lnTo>
                                <a:lnTo>
                                  <a:pt x="16535" y="533400"/>
                                </a:lnTo>
                                <a:lnTo>
                                  <a:pt x="0" y="549935"/>
                                </a:lnTo>
                                <a:lnTo>
                                  <a:pt x="0" y="552450"/>
                                </a:lnTo>
                                <a:lnTo>
                                  <a:pt x="0" y="554977"/>
                                </a:lnTo>
                                <a:lnTo>
                                  <a:pt x="16535" y="571500"/>
                                </a:lnTo>
                                <a:lnTo>
                                  <a:pt x="31102" y="571500"/>
                                </a:lnTo>
                                <a:lnTo>
                                  <a:pt x="47625" y="554977"/>
                                </a:lnTo>
                                <a:lnTo>
                                  <a:pt x="47625" y="549935"/>
                                </a:lnTo>
                                <a:close/>
                              </a:path>
                              <a:path w="2667000" h="5143500">
                                <a:moveTo>
                                  <a:pt x="47625" y="325272"/>
                                </a:moveTo>
                                <a:lnTo>
                                  <a:pt x="27165" y="304800"/>
                                </a:lnTo>
                                <a:lnTo>
                                  <a:pt x="20472" y="304800"/>
                                </a:lnTo>
                                <a:lnTo>
                                  <a:pt x="0" y="325272"/>
                                </a:lnTo>
                                <a:lnTo>
                                  <a:pt x="0" y="328841"/>
                                </a:lnTo>
                                <a:lnTo>
                                  <a:pt x="0" y="331965"/>
                                </a:lnTo>
                                <a:lnTo>
                                  <a:pt x="20472" y="352425"/>
                                </a:lnTo>
                                <a:lnTo>
                                  <a:pt x="27165" y="352425"/>
                                </a:lnTo>
                                <a:lnTo>
                                  <a:pt x="47625" y="331965"/>
                                </a:lnTo>
                                <a:lnTo>
                                  <a:pt x="47625" y="325272"/>
                                </a:lnTo>
                                <a:close/>
                              </a:path>
                              <a:path w="2667000" h="5143500">
                                <a:moveTo>
                                  <a:pt x="2324100" y="5116334"/>
                                </a:moveTo>
                                <a:lnTo>
                                  <a:pt x="2303640" y="5095875"/>
                                </a:lnTo>
                                <a:lnTo>
                                  <a:pt x="2296947" y="5095875"/>
                                </a:lnTo>
                                <a:lnTo>
                                  <a:pt x="2276475" y="5116334"/>
                                </a:lnTo>
                                <a:lnTo>
                                  <a:pt x="2276475" y="5119916"/>
                                </a:lnTo>
                                <a:lnTo>
                                  <a:pt x="2276475" y="5123040"/>
                                </a:lnTo>
                                <a:lnTo>
                                  <a:pt x="2296947" y="5143500"/>
                                </a:lnTo>
                                <a:lnTo>
                                  <a:pt x="2303640" y="5143500"/>
                                </a:lnTo>
                                <a:lnTo>
                                  <a:pt x="2324100" y="5123040"/>
                                </a:lnTo>
                                <a:lnTo>
                                  <a:pt x="2324100" y="5116334"/>
                                </a:lnTo>
                                <a:close/>
                              </a:path>
                              <a:path w="2667000" h="5143500">
                                <a:moveTo>
                                  <a:pt x="2324100" y="4735334"/>
                                </a:moveTo>
                                <a:lnTo>
                                  <a:pt x="2303640" y="4714875"/>
                                </a:lnTo>
                                <a:lnTo>
                                  <a:pt x="2296947" y="4714875"/>
                                </a:lnTo>
                                <a:lnTo>
                                  <a:pt x="2276475" y="4735334"/>
                                </a:lnTo>
                                <a:lnTo>
                                  <a:pt x="2276475" y="4738916"/>
                                </a:lnTo>
                                <a:lnTo>
                                  <a:pt x="2276475" y="4742040"/>
                                </a:lnTo>
                                <a:lnTo>
                                  <a:pt x="2296947" y="4762500"/>
                                </a:lnTo>
                                <a:lnTo>
                                  <a:pt x="2303640" y="4762500"/>
                                </a:lnTo>
                                <a:lnTo>
                                  <a:pt x="2324100" y="4742040"/>
                                </a:lnTo>
                                <a:lnTo>
                                  <a:pt x="2324100" y="4735334"/>
                                </a:lnTo>
                                <a:close/>
                              </a:path>
                              <a:path w="2667000" h="5143500">
                                <a:moveTo>
                                  <a:pt x="2667000" y="2439822"/>
                                </a:moveTo>
                                <a:lnTo>
                                  <a:pt x="2646540" y="2419350"/>
                                </a:lnTo>
                                <a:lnTo>
                                  <a:pt x="2639847" y="2419350"/>
                                </a:lnTo>
                                <a:lnTo>
                                  <a:pt x="2619375" y="2439822"/>
                                </a:lnTo>
                                <a:lnTo>
                                  <a:pt x="2619375" y="2443391"/>
                                </a:lnTo>
                                <a:lnTo>
                                  <a:pt x="2619375" y="2446515"/>
                                </a:lnTo>
                                <a:lnTo>
                                  <a:pt x="2639847" y="2466975"/>
                                </a:lnTo>
                                <a:lnTo>
                                  <a:pt x="2646540" y="2466975"/>
                                </a:lnTo>
                                <a:lnTo>
                                  <a:pt x="2667000" y="2446515"/>
                                </a:lnTo>
                                <a:lnTo>
                                  <a:pt x="2667000" y="2439822"/>
                                </a:lnTo>
                                <a:close/>
                              </a:path>
                              <a:path w="2667000" h="5143500">
                                <a:moveTo>
                                  <a:pt x="2667000" y="2058822"/>
                                </a:moveTo>
                                <a:lnTo>
                                  <a:pt x="2646540" y="2038350"/>
                                </a:lnTo>
                                <a:lnTo>
                                  <a:pt x="2639847" y="2038350"/>
                                </a:lnTo>
                                <a:lnTo>
                                  <a:pt x="2619375" y="2058822"/>
                                </a:lnTo>
                                <a:lnTo>
                                  <a:pt x="2619375" y="2062391"/>
                                </a:lnTo>
                                <a:lnTo>
                                  <a:pt x="2619375" y="2065515"/>
                                </a:lnTo>
                                <a:lnTo>
                                  <a:pt x="2639847" y="2085975"/>
                                </a:lnTo>
                                <a:lnTo>
                                  <a:pt x="2646540" y="2085975"/>
                                </a:lnTo>
                                <a:lnTo>
                                  <a:pt x="2667000" y="2065515"/>
                                </a:lnTo>
                                <a:lnTo>
                                  <a:pt x="2667000" y="2058822"/>
                                </a:lnTo>
                                <a:close/>
                              </a:path>
                              <a:path w="2667000" h="5143500">
                                <a:moveTo>
                                  <a:pt x="2667000" y="1677822"/>
                                </a:moveTo>
                                <a:lnTo>
                                  <a:pt x="2646540" y="1657350"/>
                                </a:lnTo>
                                <a:lnTo>
                                  <a:pt x="2639847" y="1657350"/>
                                </a:lnTo>
                                <a:lnTo>
                                  <a:pt x="2619375" y="1677822"/>
                                </a:lnTo>
                                <a:lnTo>
                                  <a:pt x="2619375" y="1681391"/>
                                </a:lnTo>
                                <a:lnTo>
                                  <a:pt x="2619375" y="1684515"/>
                                </a:lnTo>
                                <a:lnTo>
                                  <a:pt x="2639847" y="1704975"/>
                                </a:lnTo>
                                <a:lnTo>
                                  <a:pt x="2646540" y="1704975"/>
                                </a:lnTo>
                                <a:lnTo>
                                  <a:pt x="2667000" y="1684515"/>
                                </a:lnTo>
                                <a:lnTo>
                                  <a:pt x="2667000" y="1677822"/>
                                </a:lnTo>
                                <a:close/>
                              </a:path>
                              <a:path w="2667000" h="5143500">
                                <a:moveTo>
                                  <a:pt x="2667000" y="782472"/>
                                </a:moveTo>
                                <a:lnTo>
                                  <a:pt x="2646540" y="762000"/>
                                </a:lnTo>
                                <a:lnTo>
                                  <a:pt x="2639847" y="762000"/>
                                </a:lnTo>
                                <a:lnTo>
                                  <a:pt x="2619375" y="782472"/>
                                </a:lnTo>
                                <a:lnTo>
                                  <a:pt x="2619375" y="786041"/>
                                </a:lnTo>
                                <a:lnTo>
                                  <a:pt x="2619375" y="789165"/>
                                </a:lnTo>
                                <a:lnTo>
                                  <a:pt x="2639847" y="809625"/>
                                </a:lnTo>
                                <a:lnTo>
                                  <a:pt x="2646540" y="809625"/>
                                </a:lnTo>
                                <a:lnTo>
                                  <a:pt x="2667000" y="789165"/>
                                </a:lnTo>
                                <a:lnTo>
                                  <a:pt x="2667000" y="782472"/>
                                </a:lnTo>
                                <a:close/>
                              </a:path>
                              <a:path w="2667000" h="5143500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5143500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7280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6080l3855,16080,3855,16860,3870,16860,3870,1608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12615" id="docshape5" coordorigin="3855,3465" coordsize="7560,12615" path="m3870,3465l3855,3465,3855,16080,3870,16080,3870,3465xm11415,5535l4125,5535,4125,5550,11415,5550,11415,553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7d7d7d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7d7d7d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0;top:5991;width:317;height:274" type="#_x0000_t75" id="docshape11" stroked="false">
                  <v:imagedata r:id="rId8" o:title=""/>
                </v:shape>
                <v:shape style="position:absolute;left:541;top:6420;width:315;height:317" type="#_x0000_t75" id="docshape12" stroked="false">
                  <v:imagedata r:id="rId9" o:title=""/>
                </v:shape>
                <v:shape style="position:absolute;left:539;top:7215;width:4200;height:8100" id="docshape13" coordorigin="540,7215" coordsize="4200,8100" path="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200,15272l4199,15267,4195,15258,4193,15254,4186,15247,4182,15245,4173,15241,4168,15240,4157,15240,4152,15241,4143,15245,4139,15247,4132,15254,4130,15258,4126,15267,4125,15272,4125,15278,4125,15283,4126,15288,4130,15297,4132,15301,4139,15308,4143,15310,4152,15314,4157,15315,4168,15315,4173,15314,4182,15310,4186,15308,4193,15301,4195,15297,4199,15288,4200,15283,4200,15272xm4200,14672l4199,14667,4195,14658,4193,14654,4186,14647,4182,14645,4173,14641,4168,14640,4157,14640,4152,14641,4143,14645,4139,14647,4132,14654,4130,14658,4126,14667,4125,14672,4125,14678,4125,14683,4126,14688,4130,14697,4132,14701,4139,14708,4143,14710,4152,14714,4157,14715,4168,14715,4173,14714,4182,14710,4186,14708,4193,14701,4195,14697,4199,14688,4200,14683,4200,14672xm4740,11057l4739,11052,4735,11043,4733,11039,4726,11032,4722,11030,4713,11026,4708,11025,4697,11025,4692,11026,4683,11030,4679,11032,4672,11039,4670,11043,4666,11052,4665,11057,4665,11063,4665,11068,4666,11073,4670,11082,4672,11086,4679,11093,4683,11095,4692,11099,4697,11100,4708,11100,4713,11099,4722,11095,4726,11093,4733,11086,4735,11082,4739,11073,4740,11068,4740,11057xm4740,10457l4739,10452,4735,10443,4733,10439,4726,10432,4722,10430,4713,10426,4708,10425,4697,10425,4692,10426,4683,10430,4679,10432,4672,10439,4670,10443,4666,10452,4665,10457,4665,10463,4665,10468,4666,10473,4670,10482,4672,10486,4679,10493,4683,10495,4692,10499,4697,10500,4708,10500,4713,10499,4722,10495,4726,10493,4733,10486,4735,10482,4739,10473,4740,10468,4740,10457xm4740,9857l4739,9852,4735,9843,4733,9839,4726,9832,4722,9830,4713,9826,4708,9825,4697,9825,4692,9826,4683,9830,4679,9832,4672,9839,4670,9843,4666,9852,4665,9857,4665,9863,4665,9868,4666,9873,4670,9882,4672,9886,4679,9893,4683,9895,4692,9899,4697,9900,4708,9900,4713,9899,4722,9895,4726,9893,4733,9886,4735,9882,4739,9873,4740,9868,4740,9857xm4740,8447l4739,8442,4735,8433,4733,8429,4726,8422,4722,8420,4713,8416,4708,8415,4697,8415,4692,8416,4683,8420,4679,8422,4672,8429,4670,8433,4666,8442,4665,8447,4665,8453,4665,8458,4666,8463,4670,8472,4672,8476,4679,8483,4683,8485,4692,8489,4697,8490,4708,8490,4713,8489,4722,8485,4726,8483,4733,8476,4735,8472,4739,8463,4740,8458,4740,8447xm4740,7847l4739,7842,4735,7833,4733,7829,4726,7822,4722,7820,4713,7816,4708,7815,4697,7815,4692,7816,4683,7820,4679,7822,4672,7829,4670,7833,4666,7842,4665,7847,4665,7853,4665,7858,4666,7863,4670,7872,4672,7876,4679,7883,4683,7885,4692,7889,4697,7890,4708,7890,4713,7889,4722,7885,4726,7883,4733,7876,4735,7872,4739,7863,4740,7858,4740,7847xm4740,7247l4739,7242,4735,7233,4733,7229,4726,7222,4722,7220,4713,7216,4708,7215,4697,7215,4692,7216,4683,7220,4679,7222,4672,7229,4670,7233,4666,7242,4665,7247,4665,7253,4665,7258,4666,7263,4670,7272,4672,7276,4679,7283,4683,7285,4692,7289,4697,7290,4708,7290,4713,7289,4722,7285,4726,7283,4733,7276,4735,7272,4739,7263,4740,7258,4740,7247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D7D7D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Master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Physician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Studies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Western</w:t>
      </w:r>
      <w:r>
        <w:rPr>
          <w:spacing w:val="3"/>
          <w:sz w:val="20"/>
        </w:rPr>
        <w:t> </w:t>
      </w:r>
      <w:r>
        <w:rPr>
          <w:sz w:val="20"/>
        </w:rPr>
        <w:t>University</w:t>
      </w:r>
      <w:r>
        <w:rPr>
          <w:spacing w:val="4"/>
          <w:sz w:val="20"/>
        </w:rPr>
        <w:t> </w:t>
      </w:r>
      <w:r>
        <w:rPr>
          <w:sz w:val="20"/>
        </w:rPr>
        <w:t>of</w:t>
      </w:r>
      <w:r>
        <w:rPr>
          <w:spacing w:val="4"/>
          <w:sz w:val="20"/>
        </w:rPr>
        <w:t> </w:t>
      </w:r>
      <w:r>
        <w:rPr>
          <w:sz w:val="20"/>
        </w:rPr>
        <w:t>Health</w:t>
      </w:r>
      <w:r>
        <w:rPr>
          <w:spacing w:val="4"/>
          <w:sz w:val="20"/>
        </w:rPr>
        <w:t> </w:t>
      </w:r>
      <w:r>
        <w:rPr>
          <w:sz w:val="20"/>
        </w:rPr>
        <w:t>Sciences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Pomona,</w:t>
      </w:r>
      <w:r>
        <w:rPr>
          <w:spacing w:val="4"/>
          <w:sz w:val="20"/>
        </w:rPr>
        <w:t> </w:t>
      </w:r>
      <w:r>
        <w:rPr>
          <w:sz w:val="20"/>
        </w:rPr>
        <w:t>CA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2015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(B.S.)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Physiology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California</w:t>
      </w:r>
      <w:r>
        <w:rPr>
          <w:spacing w:val="5"/>
          <w:sz w:val="20"/>
        </w:rPr>
        <w:t> </w:t>
      </w:r>
      <w:r>
        <w:rPr>
          <w:sz w:val="20"/>
        </w:rPr>
        <w:t>State</w:t>
      </w:r>
      <w:r>
        <w:rPr>
          <w:spacing w:val="5"/>
          <w:sz w:val="20"/>
        </w:rPr>
        <w:t> </w:t>
      </w:r>
      <w:r>
        <w:rPr>
          <w:sz w:val="20"/>
        </w:rPr>
        <w:t>University,</w:t>
      </w:r>
      <w:r>
        <w:rPr>
          <w:spacing w:val="6"/>
          <w:sz w:val="20"/>
        </w:rPr>
        <w:t> </w:t>
      </w:r>
      <w:r>
        <w:rPr>
          <w:sz w:val="20"/>
        </w:rPr>
        <w:t>Long</w:t>
      </w:r>
      <w:r>
        <w:rPr>
          <w:spacing w:val="5"/>
          <w:sz w:val="20"/>
        </w:rPr>
        <w:t> </w:t>
      </w:r>
      <w:r>
        <w:rPr>
          <w:sz w:val="20"/>
        </w:rPr>
        <w:t>Beach,</w:t>
      </w:r>
      <w:r>
        <w:rPr>
          <w:spacing w:val="5"/>
          <w:sz w:val="20"/>
        </w:rPr>
        <w:t> </w:t>
      </w:r>
      <w:r>
        <w:rPr>
          <w:sz w:val="20"/>
        </w:rPr>
        <w:t>CA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2012</w:t>
      </w: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D7D7D"/>
          <w:spacing w:val="-2"/>
          <w:sz w:val="20"/>
        </w:rPr>
        <w:t>CERTIFICATIONS</w:t>
      </w:r>
    </w:p>
    <w:p>
      <w:pPr>
        <w:pStyle w:val="BodyText"/>
        <w:spacing w:before="2"/>
        <w:rPr>
          <w:b/>
        </w:rPr>
      </w:pPr>
    </w:p>
    <w:p>
      <w:pPr>
        <w:pStyle w:val="BodyText"/>
        <w:spacing w:line="295" w:lineRule="auto"/>
        <w:ind w:left="4286" w:right="831"/>
      </w:pPr>
      <w:r>
        <w:rPr>
          <w:color w:val="1F1F1F"/>
          <w:w w:val="105"/>
        </w:rPr>
        <w:t>Certiﬁed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Physician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Assistant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(PA-C)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|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National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Commission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Certiﬁcation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of Physician Assistants (NCCPA) | 2015</w:t>
      </w:r>
    </w:p>
    <w:p>
      <w:pPr>
        <w:pStyle w:val="BodyText"/>
        <w:spacing w:before="91"/>
        <w:ind w:left="4286"/>
      </w:pPr>
      <w:r>
        <w:rPr>
          <w:color w:val="1F1F1F"/>
          <w:w w:val="105"/>
        </w:rPr>
        <w:t>Advanced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Cardiovascular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Life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Support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(ACLS)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|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American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Heart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Association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|</w:t>
      </w:r>
      <w:r>
        <w:rPr>
          <w:color w:val="1F1F1F"/>
          <w:spacing w:val="-13"/>
          <w:w w:val="105"/>
        </w:rPr>
        <w:t> </w:t>
      </w:r>
      <w:r>
        <w:rPr>
          <w:color w:val="1F1F1F"/>
          <w:spacing w:val="-4"/>
          <w:w w:val="105"/>
        </w:rPr>
        <w:t>2022</w:t>
      </w:r>
    </w:p>
    <w:sectPr>
      <w:type w:val="continuous"/>
      <w:pgSz w:w="11920" w:h="16860"/>
      <w:pgMar w:top="12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2026-02-28T16:16:27Z</dcterms:created>
  <dcterms:modified xsi:type="dcterms:W3CDTF">2026-02-28T16:16:27Z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