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164"/>
        <w:rPr>
          <w:rFonts w:ascii="Times New Roman"/>
          <w:sz w:val="16"/>
        </w:rPr>
      </w:pPr>
    </w:p>
    <w:p>
      <w:pPr>
        <w:pStyle w:val="Heading1"/>
      </w:pPr>
      <w:r>
        <w:rPr>
          <w:smallCaps/>
          <w:color w:val="49443D"/>
          <w:spacing w:val="2"/>
          <w:w w:val="115"/>
        </w:rPr>
        <w:t>Personal</w:t>
      </w:r>
      <w:r>
        <w:rPr>
          <w:smallCaps/>
          <w:color w:val="49443D"/>
          <w:spacing w:val="54"/>
          <w:w w:val="115"/>
        </w:rPr>
        <w:t> </w:t>
      </w:r>
      <w:r>
        <w:rPr>
          <w:smallCaps/>
          <w:color w:val="49443D"/>
          <w:spacing w:val="-2"/>
          <w:w w:val="115"/>
        </w:rPr>
        <w:t>Information</w:t>
      </w:r>
    </w:p>
    <w:p>
      <w:pPr>
        <w:pStyle w:val="BodyText"/>
        <w:spacing w:before="11"/>
        <w:rPr>
          <w:rFonts w:ascii="Calibri"/>
          <w:b/>
        </w:rPr>
      </w:pPr>
    </w:p>
    <w:p>
      <w:pPr>
        <w:pStyle w:val="BodyText"/>
        <w:spacing w:after="0"/>
        <w:rPr>
          <w:rFonts w:ascii="Calibri"/>
          <w:b/>
        </w:rPr>
        <w:sectPr>
          <w:type w:val="continuous"/>
          <w:pgSz w:w="11920" w:h="16860"/>
          <w:pgMar w:top="1920" w:bottom="280" w:left="283" w:right="425"/>
        </w:sectPr>
      </w:pPr>
    </w:p>
    <w:p>
      <w:pPr>
        <w:pStyle w:val="BodyText"/>
        <w:tabs>
          <w:tab w:pos="795" w:val="left" w:leader="none"/>
        </w:tabs>
        <w:spacing w:before="95"/>
        <w:ind w:left="272"/>
      </w:pPr>
      <w:r>
        <w:rPr>
          <w:position w:val="-7"/>
        </w:rPr>
        <w:drawing>
          <wp:inline distT="0" distB="0" distL="0" distR="0">
            <wp:extent cx="165348" cy="161925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10"/>
        </w:rPr>
        <w:t>(000)</w:t>
      </w:r>
      <w:r>
        <w:rPr>
          <w:color w:val="424242"/>
          <w:spacing w:val="28"/>
          <w:w w:val="110"/>
        </w:rPr>
        <w:t> </w:t>
      </w:r>
      <w:r>
        <w:rPr>
          <w:color w:val="424242"/>
          <w:w w:val="110"/>
        </w:rPr>
        <w:t>000-</w:t>
      </w:r>
      <w:r>
        <w:rPr>
          <w:color w:val="424242"/>
          <w:spacing w:val="-4"/>
          <w:w w:val="110"/>
        </w:rPr>
        <w:t>0000</w:t>
      </w:r>
    </w:p>
    <w:p>
      <w:pPr>
        <w:pStyle w:val="BodyText"/>
        <w:spacing w:before="131"/>
      </w:pPr>
    </w:p>
    <w:p>
      <w:pPr>
        <w:pStyle w:val="BodyText"/>
        <w:spacing w:before="1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352426</wp:posOffset>
            </wp:positionH>
            <wp:positionV relativeFrom="paragraph">
              <wp:posOffset>-25491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</w:rPr>
          <w:t>oscar.latham@email.com</w:t>
        </w:r>
      </w:hyperlink>
    </w:p>
    <w:p>
      <w:pPr>
        <w:pStyle w:val="BodyText"/>
        <w:spacing w:before="180"/>
      </w:pPr>
      <w:r>
        <w:rPr/>
        <w:br w:type="column"/>
      </w:r>
      <w:r>
        <w:rPr/>
      </w:r>
    </w:p>
    <w:p>
      <w:pPr>
        <w:pStyle w:val="BodyText"/>
        <w:spacing w:line="266" w:lineRule="auto"/>
        <w:ind w:left="272" w:right="1747"/>
      </w:pPr>
      <w:r>
        <w:rPr>
          <w:w w:val="105"/>
        </w:rPr>
        <w:t>Endodontic Dental Assistant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Elite Endo Center, Houston, TX March 2022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1920" w:bottom="280" w:left="283" w:right="425"/>
          <w:cols w:num="2" w:equalWidth="0">
            <w:col w:w="3036" w:space="780"/>
            <w:col w:w="7396"/>
          </w:cols>
        </w:sectPr>
      </w:pPr>
    </w:p>
    <w:p>
      <w:pPr>
        <w:pStyle w:val="BodyText"/>
        <w:spacing w:before="140"/>
      </w:pPr>
    </w:p>
    <w:p>
      <w:pPr>
        <w:pStyle w:val="BodyText"/>
        <w:tabs>
          <w:tab w:pos="795" w:val="left" w:leader="none"/>
        </w:tabs>
        <w:spacing w:before="1"/>
        <w:ind w:left="271"/>
      </w:pPr>
      <w:r>
        <w:rPr>
          <w:position w:val="-6"/>
        </w:rPr>
        <w:drawing>
          <wp:inline distT="0" distB="0" distL="0" distR="0">
            <wp:extent cx="165334" cy="16192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34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Houston,</w:t>
      </w:r>
      <w:r>
        <w:rPr>
          <w:color w:val="424242"/>
          <w:spacing w:val="23"/>
          <w:w w:val="110"/>
        </w:rPr>
        <w:t> </w:t>
      </w:r>
      <w:r>
        <w:rPr>
          <w:color w:val="424242"/>
          <w:spacing w:val="-5"/>
          <w:w w:val="110"/>
        </w:rPr>
        <w:t>TX</w:t>
      </w:r>
    </w:p>
    <w:p>
      <w:pPr>
        <w:pStyle w:val="BodyText"/>
        <w:spacing w:before="87"/>
      </w:pPr>
    </w:p>
    <w:p>
      <w:pPr>
        <w:pStyle w:val="Heading1"/>
      </w:pPr>
      <w:r>
        <w:rPr>
          <w:smallCaps/>
          <w:color w:val="49443D"/>
          <w:spacing w:val="-2"/>
          <w:w w:val="115"/>
        </w:rPr>
        <w:t>Education</w:t>
      </w:r>
    </w:p>
    <w:p>
      <w:pPr>
        <w:pStyle w:val="BodyText"/>
        <w:spacing w:before="126"/>
        <w:rPr>
          <w:rFonts w:ascii="Calibri"/>
          <w:b/>
          <w:sz w:val="16"/>
        </w:rPr>
      </w:pPr>
    </w:p>
    <w:p>
      <w:pPr>
        <w:pStyle w:val="BodyText"/>
        <w:spacing w:line="276" w:lineRule="auto"/>
        <w:ind w:left="274"/>
      </w:pPr>
      <w:r>
        <w:rPr>
          <w:w w:val="105"/>
        </w:rPr>
        <w:t>Associate of Science in Dental </w:t>
      </w:r>
      <w:r>
        <w:rPr>
          <w:spacing w:val="-2"/>
          <w:w w:val="105"/>
        </w:rPr>
        <w:t>Assisting</w:t>
      </w:r>
    </w:p>
    <w:p>
      <w:pPr>
        <w:pStyle w:val="BodyText"/>
        <w:spacing w:line="259" w:lineRule="auto"/>
        <w:ind w:left="274"/>
      </w:pPr>
      <w:r>
        <w:rPr/>
        <w:t>Houston Community College,</w:t>
      </w:r>
      <w:r>
        <w:rPr>
          <w:spacing w:val="80"/>
        </w:rPr>
        <w:t> </w:t>
      </w:r>
      <w:r>
        <w:rPr/>
        <w:t>Houston, TX </w:t>
      </w:r>
      <w:r>
        <w:rPr>
          <w:w w:val="85"/>
        </w:rPr>
        <w:t>| </w:t>
      </w:r>
      <w:r>
        <w:rPr/>
        <w:t>March 2019</w:t>
      </w:r>
    </w:p>
    <w:p>
      <w:pPr>
        <w:pStyle w:val="BodyText"/>
        <w:spacing w:before="74"/>
      </w:pPr>
    </w:p>
    <w:p>
      <w:pPr>
        <w:pStyle w:val="Heading1"/>
        <w:spacing w:before="1"/>
      </w:pPr>
      <w:r>
        <w:rPr>
          <w:smallCaps/>
          <w:color w:val="49443D"/>
          <w:w w:val="125"/>
        </w:rPr>
        <w:t>Key</w:t>
      </w:r>
      <w:r>
        <w:rPr>
          <w:smallCaps/>
          <w:color w:val="49443D"/>
          <w:spacing w:val="14"/>
          <w:w w:val="125"/>
        </w:rPr>
        <w:t> </w:t>
      </w:r>
      <w:r>
        <w:rPr>
          <w:smallCaps/>
          <w:color w:val="49443D"/>
          <w:spacing w:val="-2"/>
          <w:w w:val="125"/>
        </w:rPr>
        <w:t>Skills</w:t>
      </w:r>
    </w:p>
    <w:p>
      <w:pPr>
        <w:pStyle w:val="ListParagraph"/>
        <w:numPr>
          <w:ilvl w:val="0"/>
          <w:numId w:val="1"/>
        </w:numPr>
        <w:tabs>
          <w:tab w:pos="793" w:val="left" w:leader="none"/>
        </w:tabs>
        <w:spacing w:line="328" w:lineRule="exact" w:before="44" w:after="0"/>
        <w:ind w:left="793" w:right="0" w:hanging="296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Assisted</w:t>
      </w:r>
      <w:r>
        <w:rPr>
          <w:spacing w:val="45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5"/>
          <w:w w:val="105"/>
          <w:sz w:val="16"/>
        </w:rPr>
        <w:t> </w:t>
      </w:r>
      <w:r>
        <w:rPr>
          <w:w w:val="105"/>
          <w:sz w:val="16"/>
        </w:rPr>
        <w:t>500+</w:t>
      </w:r>
      <w:r>
        <w:rPr>
          <w:spacing w:val="45"/>
          <w:w w:val="105"/>
          <w:sz w:val="16"/>
        </w:rPr>
        <w:t> </w:t>
      </w:r>
      <w:r>
        <w:rPr>
          <w:w w:val="105"/>
          <w:sz w:val="16"/>
        </w:rPr>
        <w:t>endodontic</w:t>
      </w:r>
      <w:r>
        <w:rPr>
          <w:spacing w:val="45"/>
          <w:w w:val="105"/>
          <w:sz w:val="16"/>
        </w:rPr>
        <w:t> </w:t>
      </w:r>
      <w:r>
        <w:rPr>
          <w:w w:val="105"/>
          <w:sz w:val="16"/>
        </w:rPr>
        <w:t>cases</w:t>
      </w:r>
      <w:r>
        <w:rPr>
          <w:spacing w:val="45"/>
          <w:w w:val="105"/>
          <w:sz w:val="16"/>
        </w:rPr>
        <w:t> </w:t>
      </w:r>
      <w:r>
        <w:rPr>
          <w:w w:val="105"/>
          <w:sz w:val="16"/>
        </w:rPr>
        <w:t>including</w:t>
      </w:r>
      <w:r>
        <w:rPr>
          <w:spacing w:val="45"/>
          <w:w w:val="105"/>
          <w:sz w:val="16"/>
        </w:rPr>
        <w:t> </w:t>
      </w:r>
      <w:r>
        <w:rPr>
          <w:w w:val="105"/>
          <w:sz w:val="16"/>
        </w:rPr>
        <w:t>apicoectomies</w:t>
      </w:r>
      <w:r>
        <w:rPr>
          <w:spacing w:val="4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5"/>
          <w:w w:val="105"/>
          <w:sz w:val="16"/>
        </w:rPr>
        <w:t> </w:t>
      </w:r>
      <w:r>
        <w:rPr>
          <w:w w:val="105"/>
          <w:sz w:val="16"/>
        </w:rPr>
        <w:t>re-</w:t>
      </w:r>
      <w:r>
        <w:rPr>
          <w:spacing w:val="-2"/>
          <w:w w:val="105"/>
          <w:sz w:val="16"/>
        </w:rPr>
        <w:t>treatments</w:t>
      </w:r>
    </w:p>
    <w:p>
      <w:pPr>
        <w:pStyle w:val="ListParagraph"/>
        <w:numPr>
          <w:ilvl w:val="0"/>
          <w:numId w:val="1"/>
        </w:numPr>
        <w:tabs>
          <w:tab w:pos="793" w:val="left" w:leader="none"/>
        </w:tabs>
        <w:spacing w:line="308" w:lineRule="exact" w:before="0" w:after="0"/>
        <w:ind w:left="793" w:right="0" w:hanging="296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Prepared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instruments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ensured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sterility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before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each</w:t>
      </w:r>
      <w:r>
        <w:rPr>
          <w:spacing w:val="30"/>
          <w:w w:val="105"/>
          <w:sz w:val="16"/>
        </w:rPr>
        <w:t> </w:t>
      </w:r>
      <w:r>
        <w:rPr>
          <w:spacing w:val="-4"/>
          <w:w w:val="105"/>
          <w:sz w:val="16"/>
        </w:rPr>
        <w:t>case</w:t>
      </w:r>
    </w:p>
    <w:p>
      <w:pPr>
        <w:pStyle w:val="ListParagraph"/>
        <w:numPr>
          <w:ilvl w:val="0"/>
          <w:numId w:val="1"/>
        </w:numPr>
        <w:tabs>
          <w:tab w:pos="793" w:val="left" w:leader="none"/>
        </w:tabs>
        <w:spacing w:line="336" w:lineRule="exact" w:before="0" w:after="0"/>
        <w:ind w:left="793" w:right="0" w:hanging="296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Captured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high-resolution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digital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X-rays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precise</w:t>
      </w:r>
      <w:r>
        <w:rPr>
          <w:spacing w:val="36"/>
          <w:w w:val="105"/>
          <w:sz w:val="16"/>
        </w:rPr>
        <w:t> </w:t>
      </w:r>
      <w:r>
        <w:rPr>
          <w:spacing w:val="-2"/>
          <w:w w:val="105"/>
          <w:sz w:val="16"/>
        </w:rPr>
        <w:t>diagnosis</w:t>
      </w:r>
    </w:p>
    <w:p>
      <w:pPr>
        <w:pStyle w:val="BodyText"/>
        <w:spacing w:before="103"/>
        <w:rPr>
          <w:sz w:val="16"/>
        </w:rPr>
      </w:pPr>
    </w:p>
    <w:p>
      <w:pPr>
        <w:pStyle w:val="BodyText"/>
        <w:spacing w:line="266" w:lineRule="auto"/>
        <w:ind w:left="51" w:right="2789"/>
      </w:pPr>
      <w:r>
        <w:rPr>
          <w:w w:val="105"/>
        </w:rPr>
        <w:t>Dental Assistant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Smile Line Dental, Houston, TX April 2019 </w:t>
      </w:r>
      <w:r>
        <w:rPr>
          <w:w w:val="130"/>
        </w:rPr>
        <w:t>– </w:t>
      </w:r>
      <w:r>
        <w:rPr>
          <w:w w:val="105"/>
        </w:rPr>
        <w:t>February 2022</w:t>
      </w:r>
    </w:p>
    <w:p>
      <w:pPr>
        <w:pStyle w:val="ListParagraph"/>
        <w:numPr>
          <w:ilvl w:val="0"/>
          <w:numId w:val="1"/>
        </w:numPr>
        <w:tabs>
          <w:tab w:pos="793" w:val="left" w:leader="none"/>
        </w:tabs>
        <w:spacing w:line="328" w:lineRule="exact" w:before="81" w:after="0"/>
        <w:ind w:left="793" w:right="0" w:hanging="296"/>
        <w:jc w:val="left"/>
        <w:rPr>
          <w:rFonts w:ascii="Arial" w:hAnsi="Arial"/>
          <w:position w:val="-5"/>
          <w:sz w:val="31"/>
        </w:rPr>
      </w:pPr>
      <w:r>
        <w:rPr>
          <w:w w:val="110"/>
          <w:sz w:val="16"/>
        </w:rPr>
        <w:t>Supported</w:t>
      </w:r>
      <w:r>
        <w:rPr>
          <w:spacing w:val="14"/>
          <w:w w:val="110"/>
          <w:sz w:val="16"/>
        </w:rPr>
        <w:t> </w:t>
      </w:r>
      <w:r>
        <w:rPr>
          <w:w w:val="110"/>
          <w:sz w:val="16"/>
        </w:rPr>
        <w:t>general</w:t>
      </w:r>
      <w:r>
        <w:rPr>
          <w:spacing w:val="7"/>
          <w:w w:val="110"/>
          <w:sz w:val="16"/>
        </w:rPr>
        <w:t> </w:t>
      </w:r>
      <w:r>
        <w:rPr>
          <w:w w:val="110"/>
          <w:sz w:val="16"/>
        </w:rPr>
        <w:t>procedures</w:t>
      </w:r>
      <w:r>
        <w:rPr>
          <w:spacing w:val="14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15"/>
          <w:w w:val="110"/>
          <w:sz w:val="16"/>
        </w:rPr>
        <w:t> </w:t>
      </w:r>
      <w:r>
        <w:rPr>
          <w:w w:val="110"/>
          <w:sz w:val="16"/>
        </w:rPr>
        <w:t>managed</w:t>
      </w:r>
      <w:r>
        <w:rPr>
          <w:spacing w:val="14"/>
          <w:w w:val="110"/>
          <w:sz w:val="16"/>
        </w:rPr>
        <w:t> </w:t>
      </w:r>
      <w:r>
        <w:rPr>
          <w:w w:val="110"/>
          <w:sz w:val="16"/>
        </w:rPr>
        <w:t>sterilization</w:t>
      </w:r>
      <w:r>
        <w:rPr>
          <w:spacing w:val="14"/>
          <w:w w:val="110"/>
          <w:sz w:val="16"/>
        </w:rPr>
        <w:t> </w:t>
      </w:r>
      <w:r>
        <w:rPr>
          <w:spacing w:val="-4"/>
          <w:w w:val="110"/>
          <w:sz w:val="16"/>
        </w:rPr>
        <w:t>logs</w:t>
      </w:r>
    </w:p>
    <w:p>
      <w:pPr>
        <w:pStyle w:val="ListParagraph"/>
        <w:numPr>
          <w:ilvl w:val="0"/>
          <w:numId w:val="1"/>
        </w:numPr>
        <w:tabs>
          <w:tab w:pos="793" w:val="left" w:leader="none"/>
        </w:tabs>
        <w:spacing w:line="328" w:lineRule="exact" w:before="0" w:after="0"/>
        <w:ind w:left="793" w:right="0" w:hanging="296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Provided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chairside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assistance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17"/>
          <w:w w:val="105"/>
          <w:sz w:val="16"/>
        </w:rPr>
        <w:t> </w:t>
      </w:r>
      <w:r>
        <w:rPr>
          <w:w w:val="105"/>
          <w:sz w:val="16"/>
        </w:rPr>
        <w:t>exams,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fillings,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root</w:t>
      </w:r>
      <w:r>
        <w:rPr>
          <w:spacing w:val="23"/>
          <w:w w:val="105"/>
          <w:sz w:val="16"/>
        </w:rPr>
        <w:t> </w:t>
      </w:r>
      <w:r>
        <w:rPr>
          <w:spacing w:val="-2"/>
          <w:w w:val="105"/>
          <w:sz w:val="16"/>
        </w:rPr>
        <w:t>canals</w:t>
      </w:r>
    </w:p>
    <w:p>
      <w:pPr>
        <w:pStyle w:val="ListParagraph"/>
        <w:spacing w:after="0" w:line="328" w:lineRule="exact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1920" w:bottom="280" w:left="283" w:right="425"/>
          <w:cols w:num="2" w:equalWidth="0">
            <w:col w:w="2962" w:space="1075"/>
            <w:col w:w="7175"/>
          </w:cols>
        </w:sectPr>
      </w:pPr>
    </w:p>
    <w:p>
      <w:pPr>
        <w:pStyle w:val="BodyText"/>
        <w:spacing w:before="3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500733" y="6934199"/>
                            <a:ext cx="5067935" cy="37706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3770629">
                                <a:moveTo>
                                  <a:pt x="0" y="3770376"/>
                                </a:moveTo>
                                <a:lnTo>
                                  <a:pt x="5067450" y="3770376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703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43150">
                                <a:moveTo>
                                  <a:pt x="7568183" y="2343149"/>
                                </a:moveTo>
                                <a:lnTo>
                                  <a:pt x="0" y="2343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4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505062" y="2343162"/>
                            <a:ext cx="5063490" cy="4591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4591050">
                                <a:moveTo>
                                  <a:pt x="5063109" y="523862"/>
                                </a:moveTo>
                                <a:lnTo>
                                  <a:pt x="0" y="523862"/>
                                </a:lnTo>
                                <a:lnTo>
                                  <a:pt x="0" y="4591037"/>
                                </a:lnTo>
                                <a:lnTo>
                                  <a:pt x="5063109" y="4591037"/>
                                </a:lnTo>
                                <a:lnTo>
                                  <a:pt x="5063109" y="523862"/>
                                </a:lnTo>
                                <a:close/>
                              </a:path>
                              <a:path w="5063490" h="459105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2862071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Textbox 9"/>
                        <wps:cNvSpPr txBox="1"/>
                        <wps:spPr>
                          <a:xfrm>
                            <a:off x="0" y="0"/>
                            <a:ext cx="7568565" cy="24669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11"/>
                                <w:ind w:left="3" w:right="12" w:firstLine="0"/>
                                <w:jc w:val="center"/>
                                <w:rPr>
                                  <w:rFonts w:ascii="Verdana"/>
                                  <w:sz w:val="70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11"/>
                                  <w:w w:val="120"/>
                                  <w:sz w:val="70"/>
                                </w:rPr>
                                <w:t>Oscar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4"/>
                                  <w:w w:val="120"/>
                                  <w:sz w:val="70"/>
                                </w:rPr>
                                <w:t>  </w:t>
                              </w:r>
                              <w:r>
                                <w:rPr>
                                  <w:rFonts w:ascii="Verdana"/>
                                  <w:color w:val="FFFFFF"/>
                                  <w:spacing w:val="9"/>
                                  <w:w w:val="110"/>
                                  <w:sz w:val="70"/>
                                </w:rPr>
                                <w:t>Latham</w:t>
                              </w:r>
                            </w:p>
                            <w:p>
                              <w:pPr>
                                <w:spacing w:before="121"/>
                                <w:ind w:left="12" w:right="9" w:firstLine="0"/>
                                <w:jc w:val="center"/>
                                <w:rPr>
                                  <w:rFonts w:ascii="Calibri"/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18"/>
                                </w:rPr>
                                <w:t>Endodontic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5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18"/>
                                </w:rPr>
                                <w:t>Dental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5"/>
                                  <w:w w:val="13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18"/>
                                </w:rPr>
                                <w:t>Assistant</w:t>
                              </w:r>
                            </w:p>
                            <w:p>
                              <w:pPr>
                                <w:spacing w:before="161"/>
                                <w:ind w:left="873" w:right="0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Experienced</w:t>
                              </w:r>
                              <w:r>
                                <w:rPr>
                                  <w:b/>
                                  <w:color w:val="FFFFFF"/>
                                  <w:spacing w:val="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endodontic</w:t>
                              </w:r>
                              <w:r>
                                <w:rPr>
                                  <w:b/>
                                  <w:color w:val="FFFFFF"/>
                                  <w:spacing w:val="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dental assistant</w:t>
                              </w:r>
                              <w:r>
                                <w:rPr>
                                  <w:b/>
                                  <w:color w:val="FFFFFF"/>
                                  <w:spacing w:val="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specialized</w:t>
                              </w:r>
                              <w:r>
                                <w:rPr>
                                  <w:b/>
                                  <w:color w:val="FFFFFF"/>
                                  <w:spacing w:val="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FFFFFF"/>
                                  <w:spacing w:val="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surgical root</w:t>
                              </w:r>
                              <w:r>
                                <w:rPr>
                                  <w:b/>
                                  <w:color w:val="FFFFFF"/>
                                  <w:spacing w:val="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6"/>
                                </w:rPr>
                                <w:t>canal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procedures</w:t>
                              </w:r>
                            </w:p>
                            <w:p>
                              <w:pPr>
                                <w:spacing w:line="271" w:lineRule="auto" w:before="24"/>
                                <w:ind w:left="873" w:right="386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Dental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assistant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 6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years of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experience, including 3 in endodontics. Skilled in surgical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setup, radiographic capture, and patient monitoring for complex treatments. Recognized for calming anxious patients during intensive procedures.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2324099" y="2466974"/>
                            <a:ext cx="5244465" cy="400050"/>
                          </a:xfrm>
                          <a:prstGeom prst="rect">
                            <a:avLst/>
                          </a:prstGeom>
                          <a:solidFill>
                            <a:srgbClr val="49443D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61"/>
                                <w:ind w:left="636" w:right="0" w:firstLine="0"/>
                                <w:jc w:val="left"/>
                                <w:rPr>
                                  <w:rFonts w:ascii="Calibri"/>
                                  <w:b/>
                                  <w:color w:val="000000"/>
                                  <w:sz w:val="24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smallCaps/>
                                  <w:color w:val="F5F5F5"/>
                                  <w:spacing w:val="2"/>
                                  <w:w w:val="115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rFonts w:ascii="Calibri"/>
                                  <w:b/>
                                  <w:smallCaps/>
                                  <w:color w:val="F5F5F5"/>
                                  <w:spacing w:val="63"/>
                                  <w:w w:val="11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smallCaps/>
                                  <w:color w:val="F5F5F5"/>
                                  <w:spacing w:val="-2"/>
                                  <w:w w:val="115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8816" id="docshapegroup1" coordorigin="0,0" coordsize="11919,16858">
                <v:rect style="position:absolute;left:3938;top:10920;width:7981;height:5938" id="docshape2" filled="true" fillcolor="#49443d" stroked="false">
                  <v:fill opacity="32899f" type="solid"/>
                </v:rect>
                <v:rect style="position:absolute;left:0;top:0;width:11919;height:3690" id="docshape3" filled="true" fillcolor="#424242" stroked="false">
                  <v:fill type="solid"/>
                </v:rect>
                <v:shape style="position:absolute;left:3944;top:3690;width:7974;height:7230" id="docshape4" coordorigin="3945,3690" coordsize="7974,7230" path="m11918,4515l3945,4515,3945,10920,11918,10920,11918,4515xm11918,3690l3945,3690,3945,3885,11918,3885,11918,3690xe" filled="true" fillcolor="#49443d" stroked="false">
                  <v:path arrowok="t"/>
                  <v:fill opacity="32899f" type="solid"/>
                </v:shape>
                <v:shape style="position:absolute;left:3657;top:4507;width:288;height:418" type="#_x0000_t75" id="docshape5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11919;height:3885" type="#_x0000_t202" id="docshape6" filled="false" stroked="false">
                  <v:textbox inset="0,0,0,0">
                    <w:txbxContent>
                      <w:p>
                        <w:pPr>
                          <w:spacing w:before="811"/>
                          <w:ind w:left="3" w:right="12" w:firstLine="0"/>
                          <w:jc w:val="center"/>
                          <w:rPr>
                            <w:rFonts w:ascii="Verdana"/>
                            <w:sz w:val="70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spacing w:val="11"/>
                            <w:w w:val="120"/>
                            <w:sz w:val="70"/>
                          </w:rPr>
                          <w:t>Oscar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4"/>
                            <w:w w:val="120"/>
                            <w:sz w:val="70"/>
                          </w:rPr>
                          <w:t>  </w:t>
                        </w:r>
                        <w:r>
                          <w:rPr>
                            <w:rFonts w:ascii="Verdana"/>
                            <w:color w:val="FFFFFF"/>
                            <w:spacing w:val="9"/>
                            <w:w w:val="110"/>
                            <w:sz w:val="70"/>
                          </w:rPr>
                          <w:t>Latham</w:t>
                        </w:r>
                      </w:p>
                      <w:p>
                        <w:pPr>
                          <w:spacing w:before="121"/>
                          <w:ind w:left="12" w:right="9" w:firstLine="0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18"/>
                          </w:rPr>
                          <w:t>Endodontic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5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18"/>
                          </w:rPr>
                          <w:t>Dental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5"/>
                            <w:w w:val="130"/>
                            <w:sz w:val="18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18"/>
                          </w:rPr>
                          <w:t>Assistant</w:t>
                        </w:r>
                      </w:p>
                      <w:p>
                        <w:pPr>
                          <w:spacing w:before="161"/>
                          <w:ind w:left="873" w:right="0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Experienced</w:t>
                        </w:r>
                        <w:r>
                          <w:rPr>
                            <w:b/>
                            <w:color w:val="FFFFFF"/>
                            <w:spacing w:val="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endodontic</w:t>
                        </w:r>
                        <w:r>
                          <w:rPr>
                            <w:b/>
                            <w:color w:val="FFFFFF"/>
                            <w:spacing w:val="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dental assistant</w:t>
                        </w:r>
                        <w:r>
                          <w:rPr>
                            <w:b/>
                            <w:color w:val="FFFFFF"/>
                            <w:spacing w:val="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specialized</w:t>
                        </w:r>
                        <w:r>
                          <w:rPr>
                            <w:b/>
                            <w:color w:val="FFFFFF"/>
                            <w:spacing w:val="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b/>
                            <w:color w:val="FFFFFF"/>
                            <w:spacing w:val="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surgical root</w:t>
                        </w:r>
                        <w:r>
                          <w:rPr>
                            <w:b/>
                            <w:color w:val="FFFFFF"/>
                            <w:spacing w:val="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6"/>
                          </w:rPr>
                          <w:t>canal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05"/>
                            <w:sz w:val="16"/>
                          </w:rPr>
                          <w:t>procedures</w:t>
                        </w:r>
                      </w:p>
                      <w:p>
                        <w:pPr>
                          <w:spacing w:line="271" w:lineRule="auto" w:before="24"/>
                          <w:ind w:left="873" w:right="386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Dental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assistant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 6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years of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experience, including 3 in endodontics. Skilled in surgical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setup, radiographic capture, and patient monitoring for complex treatments. Recognized for calming anxious patients during intensive procedures.</w:t>
                        </w:r>
                      </w:p>
                    </w:txbxContent>
                  </v:textbox>
                  <w10:wrap type="none"/>
                </v:shape>
                <v:shape style="position:absolute;left:3660;top:3885;width:8259;height:630" type="#_x0000_t202" id="docshape7" filled="true" fillcolor="#49443d" stroked="false">
                  <v:textbox inset="0,0,0,0">
                    <w:txbxContent>
                      <w:p>
                        <w:pPr>
                          <w:spacing w:before="161"/>
                          <w:ind w:left="636" w:right="0" w:firstLine="0"/>
                          <w:jc w:val="left"/>
                          <w:rPr>
                            <w:rFonts w:ascii="Calibri"/>
                            <w:b/>
                            <w:color w:val="000000"/>
                            <w:sz w:val="24"/>
                          </w:rPr>
                        </w:pPr>
                        <w:r>
                          <w:rPr>
                            <w:rFonts w:ascii="Calibri"/>
                            <w:b/>
                            <w:smallCaps/>
                            <w:color w:val="F5F5F5"/>
                            <w:spacing w:val="2"/>
                            <w:w w:val="115"/>
                            <w:sz w:val="24"/>
                          </w:rPr>
                          <w:t>Professional</w:t>
                        </w:r>
                        <w:r>
                          <w:rPr>
                            <w:rFonts w:ascii="Calibri"/>
                            <w:b/>
                            <w:smallCaps/>
                            <w:color w:val="F5F5F5"/>
                            <w:spacing w:val="63"/>
                            <w:w w:val="115"/>
                            <w:sz w:val="24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smallCaps/>
                            <w:color w:val="F5F5F5"/>
                            <w:spacing w:val="-2"/>
                            <w:w w:val="115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43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Endodontic</w:t>
      </w:r>
      <w:r>
        <w:rPr>
          <w:color w:val="424242"/>
          <w:spacing w:val="17"/>
          <w:w w:val="110"/>
          <w:sz w:val="18"/>
        </w:rPr>
        <w:t> </w:t>
      </w:r>
      <w:r>
        <w:rPr>
          <w:color w:val="424242"/>
          <w:w w:val="110"/>
          <w:sz w:val="18"/>
        </w:rPr>
        <w:t>surgery</w:t>
      </w:r>
      <w:r>
        <w:rPr>
          <w:color w:val="424242"/>
          <w:spacing w:val="10"/>
          <w:w w:val="110"/>
          <w:sz w:val="18"/>
        </w:rPr>
        <w:t> </w:t>
      </w:r>
      <w:r>
        <w:rPr>
          <w:color w:val="424242"/>
          <w:spacing w:val="-4"/>
          <w:w w:val="110"/>
          <w:sz w:val="18"/>
        </w:rPr>
        <w:t>prep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Gutta-percha</w:t>
      </w:r>
      <w:r>
        <w:rPr>
          <w:color w:val="424242"/>
          <w:spacing w:val="4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handling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2" w:lineRule="exact" w:before="0" w:after="0"/>
        <w:ind w:left="570" w:right="0" w:hanging="296"/>
        <w:jc w:val="left"/>
        <w:rPr>
          <w:rFonts w:ascii="Arial" w:hAnsi="Arial"/>
          <w:color w:val="424242"/>
          <w:sz w:val="31"/>
        </w:rPr>
      </w:pPr>
      <w:r>
        <w:rPr>
          <w:color w:val="424242"/>
          <w:w w:val="105"/>
          <w:position w:val="1"/>
          <w:sz w:val="18"/>
        </w:rPr>
        <w:t>Nitrous</w:t>
      </w:r>
      <w:r>
        <w:rPr>
          <w:color w:val="424242"/>
          <w:spacing w:val="21"/>
          <w:w w:val="105"/>
          <w:position w:val="1"/>
          <w:sz w:val="18"/>
        </w:rPr>
        <w:t> </w:t>
      </w:r>
      <w:r>
        <w:rPr>
          <w:color w:val="424242"/>
          <w:w w:val="105"/>
          <w:position w:val="1"/>
          <w:sz w:val="18"/>
        </w:rPr>
        <w:t>oxide</w:t>
      </w:r>
      <w:r>
        <w:rPr>
          <w:color w:val="424242"/>
          <w:spacing w:val="22"/>
          <w:w w:val="105"/>
          <w:position w:val="1"/>
          <w:sz w:val="18"/>
        </w:rPr>
        <w:t> </w:t>
      </w:r>
      <w:r>
        <w:rPr>
          <w:color w:val="424242"/>
          <w:spacing w:val="-2"/>
          <w:w w:val="105"/>
          <w:position w:val="1"/>
          <w:sz w:val="18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Periapical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radiographs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43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Rubber</w:t>
      </w:r>
      <w:r>
        <w:rPr>
          <w:color w:val="424242"/>
          <w:spacing w:val="6"/>
          <w:w w:val="110"/>
          <w:sz w:val="18"/>
        </w:rPr>
        <w:t> </w:t>
      </w:r>
      <w:r>
        <w:rPr>
          <w:color w:val="424242"/>
          <w:w w:val="110"/>
          <w:sz w:val="18"/>
        </w:rPr>
        <w:t>dam</w:t>
      </w:r>
      <w:r>
        <w:rPr>
          <w:color w:val="424242"/>
          <w:spacing w:val="11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placement</w:t>
      </w:r>
    </w:p>
    <w:sectPr>
      <w:type w:val="continuous"/>
      <w:pgSz w:w="11920" w:h="16860"/>
      <w:pgMar w:top="192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9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3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7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1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4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8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2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6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9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570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oscar.latham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2026-02-13T12:00:35Z</dcterms:created>
  <dcterms:modified xsi:type="dcterms:W3CDTF">2026-02-13T12:00:35Z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