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ragraph">
                  <wp:posOffset>-635335</wp:posOffset>
                </wp:positionV>
                <wp:extent cx="7296150" cy="41243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4124325"/>
                          <a:chExt cx="7296150" cy="4124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447800">
                                <a:moveTo>
                                  <a:pt x="0" y="1447799"/>
                                </a:moveTo>
                                <a:lnTo>
                                  <a:pt x="2409824" y="1447799"/>
                                </a:lnTo>
                                <a:lnTo>
                                  <a:pt x="24098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4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412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412432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124325"/>
                                </a:lnTo>
                                <a:lnTo>
                                  <a:pt x="2409812" y="41243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412432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248024"/>
                            <a:ext cx="20001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7665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0.026386pt;width:574.5pt;height:324.75pt;mso-position-horizontal-relative:page;mso-position-vertical-relative:paragraph;z-index:-15784960" id="docshapegroup1" coordorigin="0,-1001" coordsize="11490,6495">
                <v:rect style="position:absolute;left:0;top:3214;width:3795;height:2280" id="docshape2" filled="true" fillcolor="#a38182" stroked="false">
                  <v:fill type="solid"/>
                </v:rect>
                <v:rect style="position:absolute;left:3945;top:2704;width:7545;height:30" id="docshape3" filled="true" fillcolor="#000000" stroked="false">
                  <v:fill opacity="28783f" type="solid"/>
                </v:rect>
                <v:shape style="position:absolute;left:0;top:-1001;width:3795;height:6495" id="docshape4" coordorigin="0,-1001" coordsize="3795,6495" path="m3795,3214l0,3214,0,5494,3795,5494,3795,3214xm3795,-1001l0,-1001,0,2779,3795,2779,3795,-1001xe" filled="true" fillcolor="#a38182" stroked="false">
                  <v:path arrowok="t"/>
                  <v:fill type="solid"/>
                </v:shape>
                <v:rect style="position:absolute;left:0;top:2779;width:3945;height:435" id="docshape5" filled="true" fillcolor="#e78f36" stroked="false">
                  <v:fill type="solid"/>
                </v:rect>
                <v:shape style="position:absolute;left:645;top:3484;width:317;height:317" type="#_x0000_t75" id="docshape6" stroked="false">
                  <v:imagedata r:id="rId5" o:title=""/>
                </v:shape>
                <v:shape style="position:absolute;left:645;top:4114;width:315;height:360" type="#_x0000_t75" id="docshape7" stroked="false">
                  <v:imagedata r:id="rId6" o:title=""/>
                </v:shape>
                <v:shape style="position:absolute;left:645;top:4789;width:316;height:319" type="#_x0000_t75" id="docshape8" stroked="false">
                  <v:imagedata r:id="rId7" o:title=""/>
                </v:shape>
                <v:shape style="position:absolute;left:615;top:-441;width:2565;height:256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A38182"/>
        </w:rPr>
        <w:t>Christopher</w:t>
      </w:r>
      <w:r>
        <w:rPr>
          <w:color w:val="A38182"/>
          <w:spacing w:val="-11"/>
        </w:rPr>
        <w:t> </w:t>
      </w:r>
      <w:r>
        <w:rPr>
          <w:color w:val="B45D08"/>
          <w:spacing w:val="-2"/>
        </w:rPr>
        <w:t>Hayes</w:t>
      </w:r>
    </w:p>
    <w:p>
      <w:pPr>
        <w:pStyle w:val="Heading2"/>
        <w:spacing w:before="207"/>
        <w:ind w:left="3827"/>
        <w:jc w:val="center"/>
      </w:pPr>
      <w:r>
        <w:rPr>
          <w:color w:val="A38182"/>
        </w:rPr>
        <w:t>Telemetry</w:t>
      </w:r>
      <w:r>
        <w:rPr>
          <w:color w:val="A38182"/>
          <w:spacing w:val="-6"/>
        </w:rPr>
        <w:t> </w:t>
      </w:r>
      <w:r>
        <w:rPr>
          <w:color w:val="A38182"/>
        </w:rPr>
        <w:t>Registered</w:t>
      </w:r>
      <w:r>
        <w:rPr>
          <w:color w:val="A38182"/>
          <w:spacing w:val="-6"/>
        </w:rPr>
        <w:t> </w:t>
      </w:r>
      <w:r>
        <w:rPr>
          <w:color w:val="A38182"/>
          <w:spacing w:val="-2"/>
        </w:rPr>
        <w:t>Nurse</w:t>
      </w:r>
    </w:p>
    <w:p>
      <w:pPr>
        <w:spacing w:line="273" w:lineRule="auto" w:before="178"/>
        <w:ind w:left="4154" w:right="329" w:firstLine="0"/>
        <w:jc w:val="center"/>
        <w:rPr>
          <w:sz w:val="16"/>
        </w:rPr>
      </w:pPr>
      <w:r>
        <w:rPr>
          <w:b/>
          <w:color w:val="A38182"/>
          <w:w w:val="105"/>
          <w:sz w:val="16"/>
        </w:rPr>
        <w:t>Telemetry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Registered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Nurse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With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7</w:t>
      </w:r>
      <w:r>
        <w:rPr>
          <w:b/>
          <w:color w:val="A38182"/>
          <w:spacing w:val="27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Years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of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Experience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in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Cardiac</w:t>
      </w:r>
      <w:r>
        <w:rPr>
          <w:b/>
          <w:color w:val="A38182"/>
          <w:spacing w:val="32"/>
          <w:w w:val="105"/>
          <w:sz w:val="16"/>
        </w:rPr>
        <w:t> </w:t>
      </w:r>
      <w:r>
        <w:rPr>
          <w:b/>
          <w:color w:val="A38182"/>
          <w:w w:val="105"/>
          <w:sz w:val="16"/>
        </w:rPr>
        <w:t>Monitoring </w:t>
      </w:r>
      <w:r>
        <w:rPr>
          <w:color w:val="A38182"/>
          <w:w w:val="105"/>
          <w:sz w:val="16"/>
        </w:rPr>
        <w:t>Experienced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telemetry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RN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with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a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strong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background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in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continuous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cardiac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monitoring</w:t>
      </w:r>
      <w:r>
        <w:rPr>
          <w:color w:val="A38182"/>
          <w:spacing w:val="34"/>
          <w:w w:val="105"/>
          <w:sz w:val="16"/>
        </w:rPr>
        <w:t> </w:t>
      </w:r>
      <w:r>
        <w:rPr>
          <w:color w:val="A38182"/>
          <w:w w:val="105"/>
          <w:sz w:val="16"/>
        </w:rPr>
        <w:t>and acute care management. Skilled in identifying arrhythmias, responding to emergencies, and</w:t>
      </w:r>
      <w:r>
        <w:rPr>
          <w:color w:val="A38182"/>
          <w:spacing w:val="80"/>
          <w:w w:val="105"/>
          <w:sz w:val="16"/>
        </w:rPr>
        <w:t> </w:t>
      </w:r>
      <w:r>
        <w:rPr>
          <w:color w:val="A38182"/>
          <w:w w:val="105"/>
          <w:sz w:val="16"/>
        </w:rPr>
        <w:t>optimizing patient outcomes. Dedicated to delivering high-quality nursing care in telemetry and</w:t>
      </w:r>
      <w:r>
        <w:rPr>
          <w:color w:val="A38182"/>
          <w:spacing w:val="80"/>
          <w:w w:val="105"/>
          <w:sz w:val="16"/>
        </w:rPr>
        <w:t> </w:t>
      </w:r>
      <w:r>
        <w:rPr>
          <w:color w:val="A38182"/>
          <w:w w:val="105"/>
          <w:sz w:val="16"/>
        </w:rPr>
        <w:t>step-down units.</w:t>
      </w: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0" w:right="141"/>
        </w:sectPr>
      </w:pPr>
    </w:p>
    <w:p>
      <w:pPr>
        <w:pStyle w:val="Heading2"/>
        <w:spacing w:before="65"/>
      </w:pPr>
      <w:r>
        <w:rPr>
          <w:color w:val="FFFFFF"/>
        </w:rPr>
        <w:t>PERSONAL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82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390" w:right="0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55178</wp:posOffset>
                </wp:positionV>
                <wp:extent cx="2505075" cy="173355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505075" cy="1733550"/>
                          <a:chExt cx="2505075" cy="1733550"/>
                        </a:xfrm>
                      </wpg:grpSpPr>
                      <wps:wsp>
                        <wps:cNvPr id="11" name="Textbox 11"/>
                        <wps:cNvSpPr txBox="1"/>
                        <wps:spPr>
                          <a:xfrm>
                            <a:off x="0" y="144779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2409825" cy="144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234-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5678</w:t>
                              </w:r>
                            </w:p>
                            <w:p>
                              <w:pPr>
                                <w:spacing w:line="240" w:lineRule="auto" w:before="11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78" w:lineRule="auto" w:before="0"/>
                                <w:ind w:left="1134" w:right="311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christopher.hayes@email.co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m</w:t>
                              </w:r>
                            </w:p>
                            <w:p>
                              <w:pPr>
                                <w:spacing w:line="240" w:lineRule="auto" w:before="9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3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Dallas,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TX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 75201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.344788pt;width:197.25pt;height:136.5pt;mso-position-horizontal-relative:page;mso-position-vertical-relative:paragraph;z-index:15729664" id="docshapegroup10" coordorigin="0,87" coordsize="3945,2730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2366;width:3945;height:450" type="#_x0000_t202" id="docshape11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86;width:3795;height:2280" type="#_x0000_t202" id="docshape12" filled="false" stroked="false">
                  <v:textbox inset="0,0,0,0">
                    <w:txbxContent>
                      <w:p>
                        <w:pPr>
                          <w:spacing w:line="240" w:lineRule="auto" w:before="10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234-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5678</w:t>
                        </w:r>
                      </w:p>
                      <w:p>
                        <w:pPr>
                          <w:spacing w:line="240" w:lineRule="auto" w:before="11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78" w:lineRule="auto" w:before="0"/>
                          <w:ind w:left="1134" w:right="311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christopher.hayes@email.co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m</w:t>
                        </w:r>
                      </w:p>
                      <w:p>
                        <w:pPr>
                          <w:spacing w:line="240" w:lineRule="auto" w:before="9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13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Dallas,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TX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 75201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A38182"/>
          <w:sz w:val="22"/>
        </w:rPr>
        <w:t>PROFESSIONAL</w:t>
      </w:r>
      <w:r>
        <w:rPr>
          <w:b/>
          <w:color w:val="A38182"/>
          <w:spacing w:val="66"/>
          <w:sz w:val="22"/>
        </w:rPr>
        <w:t> </w:t>
      </w:r>
      <w:r>
        <w:rPr>
          <w:b/>
          <w:color w:val="A38182"/>
          <w:spacing w:val="-2"/>
          <w:sz w:val="2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spacing w:line="261" w:lineRule="auto" w:before="0"/>
        <w:ind w:left="483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TELEMETRY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REGISTERED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NURSE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CARDIAC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STEP-DOWN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UNIT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BAYLOR </w:t>
      </w:r>
      <w:r>
        <w:rPr>
          <w:w w:val="105"/>
          <w:sz w:val="18"/>
        </w:rPr>
        <w:t>UNIVERSITY MEDICAL CENTER, DALLAS, TX</w:t>
      </w:r>
    </w:p>
    <w:p>
      <w:pPr>
        <w:spacing w:before="14"/>
        <w:ind w:left="483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3"/>
          <w:sz w:val="18"/>
        </w:rPr>
        <w:t> </w:t>
      </w:r>
      <w:r>
        <w:rPr>
          <w:sz w:val="18"/>
        </w:rPr>
        <w:t>2019</w:t>
      </w:r>
      <w:r>
        <w:rPr>
          <w:spacing w:val="3"/>
          <w:sz w:val="18"/>
        </w:rPr>
        <w:t> </w:t>
      </w:r>
      <w:r>
        <w:rPr>
          <w:sz w:val="18"/>
        </w:rPr>
        <w:t>–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0" w:right="141"/>
          <w:cols w:num="2" w:equalWidth="0">
            <w:col w:w="3371" w:space="423"/>
            <w:col w:w="7985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1" w:lineRule="auto" w:before="0" w:after="0"/>
        <w:ind w:left="948" w:right="38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Continuous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cardiac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monitoring </w:t>
      </w:r>
      <w:r>
        <w:rPr>
          <w:color w:val="F5F5F5"/>
          <w:w w:val="105"/>
          <w:sz w:val="18"/>
        </w:rPr>
        <w:t>and telemetry interpretation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1" w:lineRule="auto" w:before="82" w:after="0"/>
        <w:ind w:left="948" w:right="327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Arrhythmia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recognition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</w:t>
      </w:r>
      <w:r>
        <w:rPr>
          <w:color w:val="F5F5F5"/>
          <w:w w:val="105"/>
          <w:sz w:val="18"/>
        </w:rPr>
        <w:t>emergency response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</w:tabs>
        <w:spacing w:line="336" w:lineRule="exact" w:before="58" w:after="0"/>
        <w:ind w:left="946" w:right="0" w:hanging="296"/>
        <w:jc w:val="left"/>
        <w:rPr>
          <w:sz w:val="18"/>
        </w:rPr>
      </w:pPr>
      <w:r>
        <w:rPr>
          <w:color w:val="F5F5F5"/>
          <w:spacing w:val="-4"/>
          <w:w w:val="105"/>
          <w:sz w:val="18"/>
        </w:rPr>
        <w:t>ACLS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1" w:lineRule="auto" w:before="18" w:after="0"/>
        <w:ind w:left="948" w:right="389" w:hanging="298"/>
        <w:jc w:val="left"/>
        <w:rPr>
          <w:sz w:val="18"/>
        </w:rPr>
      </w:pPr>
      <w:r>
        <w:rPr>
          <w:color w:val="F5F5F5"/>
          <w:spacing w:val="-2"/>
          <w:w w:val="105"/>
          <w:sz w:val="18"/>
        </w:rPr>
        <w:t>IV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therapy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medication administration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189" w:lineRule="auto" w:before="109" w:after="0"/>
        <w:ind w:left="948" w:right="792" w:hanging="298"/>
        <w:jc w:val="left"/>
        <w:rPr>
          <w:sz w:val="18"/>
        </w:rPr>
      </w:pPr>
      <w:r>
        <w:rPr>
          <w:color w:val="F5F5F5"/>
          <w:w w:val="105"/>
          <w:sz w:val="18"/>
        </w:rPr>
        <w:t>Patient</w:t>
      </w:r>
      <w:r>
        <w:rPr>
          <w:color w:val="F5F5F5"/>
          <w:spacing w:val="-2"/>
          <w:w w:val="105"/>
          <w:sz w:val="18"/>
        </w:rPr>
        <w:t> </w:t>
      </w:r>
      <w:r>
        <w:rPr>
          <w:color w:val="F5F5F5"/>
          <w:w w:val="105"/>
          <w:sz w:val="18"/>
        </w:rPr>
        <w:t>education</w:t>
      </w:r>
      <w:r>
        <w:rPr>
          <w:color w:val="F5F5F5"/>
          <w:spacing w:val="-2"/>
          <w:w w:val="105"/>
          <w:sz w:val="18"/>
        </w:rPr>
        <w:t> </w:t>
      </w:r>
      <w:r>
        <w:rPr>
          <w:color w:val="F5F5F5"/>
          <w:w w:val="105"/>
          <w:sz w:val="18"/>
        </w:rPr>
        <w:t>on </w:t>
      </w:r>
      <w:r>
        <w:rPr>
          <w:color w:val="F5F5F5"/>
          <w:spacing w:val="-2"/>
          <w:w w:val="105"/>
          <w:sz w:val="18"/>
        </w:rPr>
        <w:t>cardiovascular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health</w:t>
      </w:r>
    </w:p>
    <w:p>
      <w:pPr>
        <w:pStyle w:val="ListParagraph"/>
        <w:numPr>
          <w:ilvl w:val="0"/>
          <w:numId w:val="1"/>
        </w:numPr>
        <w:tabs>
          <w:tab w:pos="946" w:val="left" w:leader="none"/>
          <w:tab w:pos="948" w:val="left" w:leader="none"/>
        </w:tabs>
        <w:spacing w:line="201" w:lineRule="auto" w:before="98" w:after="0"/>
        <w:ind w:left="948" w:right="203" w:hanging="298"/>
        <w:jc w:val="left"/>
        <w:rPr>
          <w:sz w:val="18"/>
        </w:rPr>
      </w:pPr>
      <w:r>
        <w:rPr>
          <w:color w:val="F5F5F5"/>
          <w:w w:val="105"/>
          <w:sz w:val="18"/>
        </w:rPr>
        <w:t>Coordination with </w:t>
      </w:r>
      <w:r>
        <w:rPr>
          <w:color w:val="F5F5F5"/>
          <w:spacing w:val="-2"/>
          <w:w w:val="105"/>
          <w:sz w:val="18"/>
        </w:rPr>
        <w:t>interdisciplinary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cardiac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care</w:t>
      </w:r>
    </w:p>
    <w:p>
      <w:pPr>
        <w:pStyle w:val="BodyText"/>
        <w:spacing w:before="25"/>
        <w:ind w:left="948"/>
      </w:pPr>
      <w:r>
        <w:rPr>
          <w:color w:val="F5F5F5"/>
          <w:spacing w:val="-2"/>
          <w:w w:val="105"/>
        </w:rPr>
        <w:t>teams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201" w:lineRule="auto" w:before="194" w:after="0"/>
        <w:ind w:left="1189" w:right="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telemetry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shift,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detecting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signs of arrhythmias and reducing adverse cardiac events by 20%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201" w:lineRule="auto" w:before="82" w:after="0"/>
        <w:ind w:left="1189" w:right="361" w:hanging="298"/>
        <w:jc w:val="left"/>
        <w:rPr>
          <w:sz w:val="18"/>
        </w:rPr>
      </w:pPr>
      <w:r>
        <w:rPr>
          <w:w w:val="105"/>
          <w:sz w:val="18"/>
        </w:rPr>
        <w:t>Respond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rapid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blue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events,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assisting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deﬁbrillation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 medication administration to stabilize critical patients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189" w:lineRule="auto" w:before="109" w:after="0"/>
        <w:ind w:left="1189" w:right="271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ragraph">
                  <wp:posOffset>237575</wp:posOffset>
                </wp:positionV>
                <wp:extent cx="2409825" cy="62960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409825" cy="6296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9825" h="6296025">
                              <a:moveTo>
                                <a:pt x="2409812" y="0"/>
                              </a:moveTo>
                              <a:lnTo>
                                <a:pt x="0" y="0"/>
                              </a:lnTo>
                              <a:lnTo>
                                <a:pt x="0" y="4705350"/>
                              </a:lnTo>
                              <a:lnTo>
                                <a:pt x="0" y="6296012"/>
                              </a:lnTo>
                              <a:lnTo>
                                <a:pt x="2409812" y="6296012"/>
                              </a:lnTo>
                              <a:lnTo>
                                <a:pt x="2409812" y="4705350"/>
                              </a:lnTo>
                              <a:lnTo>
                                <a:pt x="24098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381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706743pt;width:189.75pt;height:495.75pt;mso-position-horizontal-relative:page;mso-position-vertical-relative:paragraph;z-index:-15785472" id="docshape13" coordorigin="0,374" coordsize="3795,9915" path="m3795,374l0,374,0,7784,0,10289,3795,10289,3795,7784,3795,374xe" filled="true" fillcolor="#a3818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Educate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failure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adherence and reducing readmission rates by 25%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201" w:lineRule="auto" w:before="97" w:after="0"/>
        <w:ind w:left="1189" w:right="272" w:hanging="298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cardiologists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electrophysiologists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individualized patient care plans</w:t>
      </w:r>
    </w:p>
    <w:p>
      <w:pPr>
        <w:pStyle w:val="BodyText"/>
        <w:spacing w:before="133"/>
      </w:pPr>
    </w:p>
    <w:p>
      <w:pPr>
        <w:spacing w:line="278" w:lineRule="auto" w:before="1"/>
        <w:ind w:left="650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REGISTERED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NURSE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TELEMETRY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UNIT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TEXAS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PRESBYTERIAN </w:t>
      </w:r>
      <w:r>
        <w:rPr>
          <w:w w:val="105"/>
          <w:sz w:val="18"/>
        </w:rPr>
        <w:t>HOSPITAL, DALLAS, TX</w:t>
      </w:r>
    </w:p>
    <w:p>
      <w:pPr>
        <w:spacing w:line="192" w:lineRule="exact" w:before="0"/>
        <w:ind w:left="650" w:right="0" w:firstLine="0"/>
        <w:jc w:val="left"/>
        <w:rPr>
          <w:sz w:val="18"/>
        </w:rPr>
      </w:pPr>
      <w:r>
        <w:rPr>
          <w:sz w:val="18"/>
        </w:rPr>
        <w:t>OCTOBER 2017 – MARCH </w:t>
      </w:r>
      <w:r>
        <w:rPr>
          <w:spacing w:val="-4"/>
          <w:sz w:val="18"/>
        </w:rPr>
        <w:t>2019</w:t>
      </w:r>
    </w:p>
    <w:p>
      <w:pPr>
        <w:pStyle w:val="BodyText"/>
        <w:spacing w:before="14"/>
      </w:pP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189" w:lineRule="auto" w:before="0" w:after="0"/>
        <w:ind w:left="1189" w:right="361" w:hanging="298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continuous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cardiac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myocardial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infarctions, arrhythmias, and heart failure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189" w:lineRule="auto" w:before="110" w:after="0"/>
        <w:ind w:left="1189" w:right="840" w:hanging="298"/>
        <w:jc w:val="left"/>
        <w:rPr>
          <w:sz w:val="18"/>
        </w:rPr>
      </w:pPr>
      <w:r>
        <w:rPr>
          <w:w w:val="105"/>
          <w:sz w:val="18"/>
        </w:rPr>
        <w:t>Administered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IV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antiarrhythmic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monitored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 responses, reducing complications by 15%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201" w:lineRule="auto" w:before="98" w:after="0"/>
        <w:ind w:left="1189" w:right="1277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post-procedure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recovering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cardiac catheterizations and pacemaker insertions</w:t>
      </w:r>
    </w:p>
    <w:p>
      <w:pPr>
        <w:pStyle w:val="ListParagraph"/>
        <w:numPr>
          <w:ilvl w:val="1"/>
          <w:numId w:val="1"/>
        </w:numPr>
        <w:tabs>
          <w:tab w:pos="1187" w:val="left" w:leader="none"/>
          <w:tab w:pos="1189" w:val="left" w:leader="none"/>
        </w:tabs>
        <w:spacing w:line="201" w:lineRule="auto" w:before="82" w:after="0"/>
        <w:ind w:left="1189" w:right="148" w:hanging="298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telemetry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practices,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 detecting arrhythmias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0" w:right="141"/>
          <w:cols w:num="2" w:equalWidth="0">
            <w:col w:w="3499" w:space="127"/>
            <w:col w:w="8153"/>
          </w:cols>
        </w:sectPr>
      </w:pPr>
    </w:p>
    <w:p>
      <w:pPr>
        <w:pStyle w:val="BodyText"/>
        <w:spacing w:before="19"/>
        <w:rPr>
          <w:sz w:val="22"/>
        </w:rPr>
      </w:pPr>
    </w:p>
    <w:p>
      <w:pPr>
        <w:pStyle w:val="Heading2"/>
        <w:ind w:left="4184"/>
      </w:pPr>
      <w:r>
        <w:rPr>
          <w:color w:val="A38182"/>
          <w:spacing w:val="-2"/>
        </w:rPr>
        <w:t>EDUCATION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ind w:left="4277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8"/>
        <w:ind w:left="4277"/>
      </w:pPr>
      <w:r>
        <w:rPr>
          <w:spacing w:val="-2"/>
          <w:w w:val="105"/>
        </w:rPr>
        <w:t>Bachelor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(BSN),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Texas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Arlington,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Arlington,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8"/>
      </w:pPr>
    </w:p>
    <w:p>
      <w:pPr>
        <w:pStyle w:val="Heading2"/>
        <w:ind w:left="4184"/>
      </w:pPr>
      <w:r>
        <w:rPr>
          <w:color w:val="A38182"/>
          <w:spacing w:val="-2"/>
        </w:rPr>
        <w:t>CERTIFICATIONS</w:t>
      </w:r>
    </w:p>
    <w:p>
      <w:pPr>
        <w:pStyle w:val="BodyText"/>
        <w:spacing w:before="6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573" w:val="left" w:leader="none"/>
        </w:tabs>
        <w:spacing w:line="348" w:lineRule="exact" w:before="0" w:after="0"/>
        <w:ind w:left="457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Advanced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Cardiac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(ACLS),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2"/>
          <w:numId w:val="1"/>
        </w:numPr>
        <w:tabs>
          <w:tab w:pos="4573" w:val="left" w:leader="none"/>
        </w:tabs>
        <w:spacing w:line="327" w:lineRule="exact" w:before="0" w:after="0"/>
        <w:ind w:left="457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(BLS),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Association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ListParagraph"/>
        <w:numPr>
          <w:ilvl w:val="2"/>
          <w:numId w:val="1"/>
        </w:numPr>
        <w:tabs>
          <w:tab w:pos="4572" w:val="left" w:leader="none"/>
          <w:tab w:pos="4574" w:val="left" w:leader="none"/>
        </w:tabs>
        <w:spacing w:line="201" w:lineRule="auto" w:before="18" w:after="0"/>
        <w:ind w:left="4574" w:right="7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Certiﬁed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Cardiac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Telemetry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(CCTN),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Cardiovascular Medicine | September 2017</w:t>
      </w:r>
    </w:p>
    <w:sectPr>
      <w:type w:val="continuous"/>
      <w:pgSz w:w="11920" w:h="16860"/>
      <w:pgMar w:top="0" w:bottom="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48" w:hanging="298"/>
      </w:pPr>
      <w:rPr>
        <w:rFonts w:hint="default" w:ascii="Arial" w:hAnsi="Arial" w:eastAsia="Arial" w:cs="Arial"/>
        <w:b w:val="0"/>
        <w:bCs w:val="0"/>
        <w:i w:val="0"/>
        <w:iCs w:val="0"/>
        <w:color w:val="F5F5F5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27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0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18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christopher.hayes@email.co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2026-02-15T13:35:24Z</dcterms:created>
  <dcterms:modified xsi:type="dcterms:W3CDTF">2026-02-15T13:35:24Z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