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67287"/>
                                </a:moveTo>
                                <a:lnTo>
                                  <a:pt x="0" y="50672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672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4800587"/>
                                </a:lnTo>
                                <a:lnTo>
                                  <a:pt x="2581262" y="480058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124449"/>
                            <a:ext cx="47625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5252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4579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7151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3171824"/>
                            <a:ext cx="219075" cy="175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75260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219075" h="1752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752600">
                                <a:moveTo>
                                  <a:pt x="219075" y="1725447"/>
                                </a:moveTo>
                                <a:lnTo>
                                  <a:pt x="198615" y="1704975"/>
                                </a:lnTo>
                                <a:lnTo>
                                  <a:pt x="191922" y="1704975"/>
                                </a:lnTo>
                                <a:lnTo>
                                  <a:pt x="171450" y="1725447"/>
                                </a:lnTo>
                                <a:lnTo>
                                  <a:pt x="171450" y="1729016"/>
                                </a:lnTo>
                                <a:lnTo>
                                  <a:pt x="171450" y="1732140"/>
                                </a:lnTo>
                                <a:lnTo>
                                  <a:pt x="191922" y="1752600"/>
                                </a:lnTo>
                                <a:lnTo>
                                  <a:pt x="198615" y="1752600"/>
                                </a:lnTo>
                                <a:lnTo>
                                  <a:pt x="219075" y="1732140"/>
                                </a:lnTo>
                                <a:lnTo>
                                  <a:pt x="219075" y="1725447"/>
                                </a:lnTo>
                                <a:close/>
                              </a:path>
                              <a:path w="219075" h="1752600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1752600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shape style="position:absolute;left:0;top:2610;width:4065;height:14250" id="docshape2" coordorigin="0,2610" coordsize="4065,14250" path="m4065,10590l0,10590,0,16860,4065,16860,4065,10590xm4065,7800l0,7800,0,10170,4065,1017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5c2525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shape style="position:absolute;left:0;top:4875;width:4245;height:435" id="docshape6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7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8" stroked="false">
                  <v:imagedata r:id="rId6" o:title=""/>
                </v:shape>
                <v:shape style="position:absolute;left:425;top:5970;width:275;height:317" type="#_x0000_t75" id="docshape9" stroked="false">
                  <v:imagedata r:id="rId7" o:title=""/>
                </v:shape>
                <v:shape style="position:absolute;left:405;top:6426;width:317;height:274" type="#_x0000_t75" id="docshape10" stroked="false">
                  <v:imagedata r:id="rId8" o:title=""/>
                </v:shape>
                <v:shape style="position:absolute;left:406;top:6855;width:315;height:317" type="#_x0000_t75" id="docshape11" stroked="false">
                  <v:imagedata r:id="rId9" o:title=""/>
                </v:shape>
                <v:shape style="position:absolute;left:0;top:7380;width:4245;height:420" id="docshape12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3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1815" id="docshape14" coordorigin="405,8070" coordsize="75,1815" path="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shape style="position:absolute;left:0;top:10170;width:4245;height:420" id="docshape15" coordorigin="0,10170" coordsize="4245,420" path="m4245,10170l4230,10170,0,10170,0,10185,4230,10185,4230,10575,0,10575,0,10590,4230,10590,4245,10590,4245,10170xe" filled="true" fillcolor="#000000" stroked="false">
                  <v:path arrowok="t"/>
                  <v:fill opacity="16960f" type="solid"/>
                </v:shape>
                <v:shape style="position:absolute;left:4065;top:10575;width:180;height:315" id="docshape16" coordorigin="4065,10575" coordsize="180,315" path="m4065,10890l4065,10575,4245,10575,4065,10890xe" filled="true" fillcolor="#999999" stroked="false">
                  <v:path arrowok="t"/>
                  <v:fill type="solid"/>
                </v:shape>
                <v:shape style="position:absolute;left:4784;top:4995;width:345;height:2760" id="docshape17" coordorigin="4785,4995" coordsize="345,2760" path="m4860,7022l4859,7017,4855,7008,4853,7004,4846,6997,4842,6995,4833,6991,4828,6990,4817,6990,4812,6991,4803,6995,4799,6997,4792,7004,4790,7008,4786,7017,4785,7022,4785,7028,4785,7033,4786,7038,4790,7047,4792,7051,4799,7058,4803,7060,4812,7064,4817,7065,4828,7065,4833,7064,4842,7060,4846,7058,4853,7051,4855,7047,4859,7038,4860,7033,4860,7022xm4860,5027l4859,5022,4855,5013,4853,5009,4846,5002,4842,5000,4833,4996,4828,4995,4817,4995,4812,4996,4803,5000,4799,5002,4792,5009,4790,5013,4786,5022,4785,5027,4785,5033,4785,5038,4786,5043,4790,5052,4792,5056,4799,5063,4803,5065,4812,5069,4817,5070,4828,5070,4833,5069,4842,5065,4846,5063,4853,5056,4855,5052,4859,5043,4860,5038,4860,5027xm5130,7712l5129,7707,5125,7698,5123,7694,5116,7687,5112,7685,5103,7681,5098,7680,5087,7680,5082,7681,5073,7685,5069,7687,5062,7694,5060,7698,5056,7707,5055,7712,5055,7718,5055,7723,5056,7728,5060,7737,5062,7741,5069,7748,5073,7750,5082,7754,5087,7755,5098,7755,5103,7754,5112,7750,5116,7748,5123,7741,5125,7737,5129,7728,5130,7723,5130,7712xm5130,6332l5129,6327,5125,6318,5123,6314,5116,6307,5112,6305,5103,6301,5098,6300,5087,6300,5082,6301,5073,6305,5069,6307,5062,6314,5060,6318,5056,6327,5055,6332,5055,6338,5055,6343,5056,6348,5060,6357,5062,6361,5069,6368,5073,6370,5082,6374,5087,6375,5098,6375,5103,6374,5112,6370,5116,6368,5123,6361,5125,6357,5129,6348,5130,6343,5130,6332xm5130,5732l5129,5727,5125,5718,5123,5714,5116,5707,5112,5705,5103,5701,5098,5700,5087,5700,5082,5701,5073,5705,5069,5707,5062,5714,5060,5718,5056,5727,5055,5732,5055,5738,5055,5743,5056,5748,5060,5757,5062,5761,5069,5768,5073,5770,5082,5774,5087,5775,5098,5775,5103,5774,5112,5770,5116,5768,5123,5761,5125,5757,5129,5748,5130,5743,5130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3"/>
          <w:w w:val="105"/>
        </w:rPr>
        <w:t>Melanie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Foster</w:t>
      </w:r>
    </w:p>
    <w:p>
      <w:pPr>
        <w:pStyle w:val="Heading2"/>
      </w:pPr>
      <w:r>
        <w:rPr>
          <w:color w:val="FFFFFF"/>
          <w:w w:val="105"/>
        </w:rPr>
        <w:t>Reading</w:t>
      </w:r>
      <w:r>
        <w:rPr>
          <w:color w:val="FFFFFF"/>
          <w:spacing w:val="22"/>
          <w:w w:val="105"/>
        </w:rPr>
        <w:t> </w:t>
      </w:r>
      <w:r>
        <w:rPr>
          <w:color w:val="FFFFFF"/>
          <w:w w:val="105"/>
        </w:rPr>
        <w:t>Intervention</w:t>
      </w:r>
      <w:r>
        <w:rPr>
          <w:color w:val="FFFFFF"/>
          <w:spacing w:val="22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63"/>
        <w:rPr>
          <w:rFonts w:ascii="Arial"/>
          <w:b/>
        </w:rPr>
      </w:pPr>
    </w:p>
    <w:p>
      <w:pPr>
        <w:pStyle w:val="BodyText"/>
        <w:spacing w:line="370" w:lineRule="atLeast"/>
        <w:ind w:left="4725" w:right="242" w:firstLine="622"/>
      </w:pPr>
      <w:r>
        <w:rPr>
          <w:w w:val="105"/>
        </w:rPr>
        <w:t>Focused</w:t>
      </w:r>
      <w:r>
        <w:rPr>
          <w:spacing w:val="40"/>
          <w:w w:val="105"/>
        </w:rPr>
        <w:t> </w:t>
      </w:r>
      <w:r>
        <w:rPr>
          <w:w w:val="105"/>
        </w:rPr>
        <w:t>reading</w:t>
      </w:r>
      <w:r>
        <w:rPr>
          <w:spacing w:val="40"/>
          <w:w w:val="105"/>
        </w:rPr>
        <w:t> </w:t>
      </w:r>
      <w:r>
        <w:rPr>
          <w:w w:val="105"/>
        </w:rPr>
        <w:t>assistant</w:t>
      </w:r>
      <w:r>
        <w:rPr>
          <w:spacing w:val="40"/>
          <w:w w:val="105"/>
        </w:rPr>
        <w:t> </w:t>
      </w:r>
      <w:r>
        <w:rPr>
          <w:w w:val="105"/>
        </w:rPr>
        <w:t>supporting</w:t>
      </w:r>
      <w:r>
        <w:rPr>
          <w:spacing w:val="40"/>
          <w:w w:val="105"/>
        </w:rPr>
        <w:t> </w:t>
      </w:r>
      <w:r>
        <w:rPr>
          <w:w w:val="105"/>
        </w:rPr>
        <w:t>student</w:t>
      </w:r>
      <w:r>
        <w:rPr>
          <w:spacing w:val="40"/>
          <w:w w:val="105"/>
        </w:rPr>
        <w:t> </w:t>
      </w:r>
      <w:r>
        <w:rPr>
          <w:w w:val="105"/>
        </w:rPr>
        <w:t>literacy</w:t>
      </w:r>
      <w:r>
        <w:rPr>
          <w:spacing w:val="35"/>
          <w:w w:val="105"/>
        </w:rPr>
        <w:t> </w:t>
      </w:r>
      <w:r>
        <w:rPr>
          <w:w w:val="105"/>
        </w:rPr>
        <w:t>goals</w:t>
      </w:r>
      <w:r>
        <w:rPr>
          <w:spacing w:val="40"/>
          <w:w w:val="105"/>
        </w:rPr>
        <w:t> </w:t>
      </w:r>
      <w:r>
        <w:rPr>
          <w:w w:val="105"/>
        </w:rPr>
        <w:t>Reading</w:t>
      </w:r>
      <w:r>
        <w:rPr>
          <w:spacing w:val="27"/>
          <w:w w:val="105"/>
        </w:rPr>
        <w:t> </w:t>
      </w:r>
      <w:r>
        <w:rPr>
          <w:w w:val="105"/>
        </w:rPr>
        <w:t>intervention</w:t>
      </w:r>
      <w:r>
        <w:rPr>
          <w:spacing w:val="27"/>
          <w:w w:val="105"/>
        </w:rPr>
        <w:t> </w:t>
      </w:r>
      <w:r>
        <w:rPr>
          <w:w w:val="105"/>
        </w:rPr>
        <w:t>assistant with</w:t>
      </w:r>
      <w:r>
        <w:rPr>
          <w:spacing w:val="27"/>
          <w:w w:val="105"/>
        </w:rPr>
        <w:t> </w:t>
      </w:r>
      <w:r>
        <w:rPr>
          <w:w w:val="105"/>
        </w:rPr>
        <w:t>4 years</w:t>
      </w:r>
      <w:r>
        <w:rPr>
          <w:spacing w:val="27"/>
          <w:w w:val="105"/>
        </w:rPr>
        <w:t> </w:t>
      </w:r>
      <w:r>
        <w:rPr>
          <w:w w:val="105"/>
        </w:rPr>
        <w:t>of experience</w:t>
      </w:r>
      <w:r>
        <w:rPr>
          <w:spacing w:val="27"/>
          <w:w w:val="105"/>
        </w:rPr>
        <w:t> </w:t>
      </w:r>
      <w:r>
        <w:rPr>
          <w:w w:val="105"/>
        </w:rPr>
        <w:t>supporting</w:t>
      </w:r>
      <w:r>
        <w:rPr>
          <w:spacing w:val="27"/>
          <w:w w:val="105"/>
        </w:rPr>
        <w:t> </w:t>
      </w:r>
      <w:r>
        <w:rPr>
          <w:w w:val="105"/>
        </w:rPr>
        <w:t>early</w:t>
      </w:r>
    </w:p>
    <w:p>
      <w:pPr>
        <w:pStyle w:val="BodyText"/>
        <w:spacing w:line="292" w:lineRule="auto" w:before="51"/>
        <w:ind w:left="6876" w:hanging="2325"/>
      </w:pPr>
      <w:r>
        <w:rPr>
          <w:w w:val="105"/>
        </w:rPr>
        <w:t>readers in Title I schools. Skilled in phonics-based instruction, data collection, and small-group support.</w:t>
      </w:r>
    </w:p>
    <w:p>
      <w:pPr>
        <w:pStyle w:val="BodyText"/>
      </w:pPr>
    </w:p>
    <w:p>
      <w:pPr>
        <w:pStyle w:val="BodyText"/>
        <w:spacing w:before="75"/>
      </w:pPr>
    </w:p>
    <w:p>
      <w:pPr>
        <w:spacing w:before="1"/>
        <w:ind w:left="0" w:right="284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5C2525"/>
          <w:spacing w:val="-2"/>
          <w:sz w:val="15"/>
        </w:rPr>
        <w:t>PROFESSIONAL</w:t>
      </w:r>
      <w:r>
        <w:rPr>
          <w:rFonts w:ascii="Arial"/>
          <w:b/>
          <w:color w:val="5C2525"/>
          <w:spacing w:val="-3"/>
          <w:sz w:val="15"/>
        </w:rPr>
        <w:t> </w:t>
      </w:r>
      <w:r>
        <w:rPr>
          <w:rFonts w:ascii="Arial"/>
          <w:b/>
          <w:color w:val="5C2525"/>
          <w:spacing w:val="-2"/>
          <w:sz w:val="15"/>
        </w:rPr>
        <w:t>EXPERIENCE</w:t>
      </w:r>
    </w:p>
    <w:p>
      <w:pPr>
        <w:pStyle w:val="BodyText"/>
        <w:spacing w:before="46"/>
        <w:rPr>
          <w:rFonts w:ascii="Arial"/>
          <w:b/>
          <w:sz w:val="15"/>
        </w:rPr>
      </w:pPr>
    </w:p>
    <w:p>
      <w:pPr>
        <w:pStyle w:val="BodyText"/>
        <w:spacing w:line="292" w:lineRule="auto"/>
        <w:ind w:left="5078" w:right="2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241028</wp:posOffset>
                </wp:positionV>
                <wp:extent cx="2695575" cy="158115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695575" cy="1581150"/>
                          <a:chExt cx="2695575" cy="1581150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0" y="1314449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9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z w:val="15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pacing w:val="-2"/>
                                  <w:sz w:val="15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14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1" w:lineRule="auto" w:before="1"/>
                                <w:ind w:left="930" w:right="722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LinkedIn URL</w:t>
                              </w:r>
                            </w:p>
                            <w:p>
                              <w:pPr>
                                <w:spacing w:before="9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8.978642pt;width:212.25pt;height:124.5pt;mso-position-horizontal-relative:page;mso-position-vertical-relative:paragraph;z-index:15729664" id="docshapegroup18" coordorigin="0,380" coordsize="4245,2490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2449;width:4245;height:420" type="#_x0000_t202" id="docshape19" filled="true" fillcolor="#f2f2f2" stroked="false">
                  <v:textbox inset="0,0,0,0">
                    <w:txbxContent>
                      <w:p>
                        <w:pPr>
                          <w:spacing w:before="129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5C2525"/>
                            <w:sz w:val="15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5C2525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C2525"/>
                            <w:spacing w:val="-2"/>
                            <w:sz w:val="15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79;width:4065;height:2070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(123)</w:t>
                        </w:r>
                        <w:r>
                          <w:rPr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1" w:lineRule="auto" w:before="1"/>
                          <w:ind w:left="930" w:right="722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LinkedIn URL</w:t>
                        </w:r>
                      </w:p>
                      <w:p>
                        <w:pPr>
                          <w:spacing w:before="9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City,</w:t>
                        </w:r>
                        <w:r>
                          <w:rPr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-35196</wp:posOffset>
                </wp:positionV>
                <wp:extent cx="2695575" cy="276225"/>
                <wp:effectExtent l="0" t="0" r="0" b="0"/>
                <wp:wrapNone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2695575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410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C2525"/>
                                <w:spacing w:val="-2"/>
                                <w:sz w:val="15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5C2525"/>
                                <w:spacing w:val="-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5C2525"/>
                                <w:spacing w:val="-2"/>
                                <w:sz w:val="15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2.771367pt;width:212.25pt;height:21.75pt;mso-position-horizontal-relative:page;mso-position-vertical-relative:paragraph;z-index:15730176" type="#_x0000_t202" id="docshape21" filled="true" fillcolor="#f2f2f2" stroked="false">
                <v:textbox inset="0,0,0,0">
                  <w:txbxContent>
                    <w:p>
                      <w:pPr>
                        <w:spacing w:before="129"/>
                        <w:ind w:left="410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5C2525"/>
                          <w:spacing w:val="-2"/>
                          <w:sz w:val="15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5C2525"/>
                          <w:spacing w:val="-6"/>
                          <w:sz w:val="1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5C2525"/>
                          <w:spacing w:val="-2"/>
                          <w:sz w:val="15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Reading</w:t>
      </w:r>
      <w:r>
        <w:rPr>
          <w:spacing w:val="40"/>
        </w:rPr>
        <w:t> </w:t>
      </w:r>
      <w:r>
        <w:rPr/>
        <w:t>Intervention</w:t>
      </w:r>
      <w:r>
        <w:rPr>
          <w:spacing w:val="36"/>
        </w:rPr>
        <w:t> </w:t>
      </w:r>
      <w:r>
        <w:rPr/>
        <w:t>Assistant,</w:t>
      </w:r>
      <w:r>
        <w:rPr>
          <w:spacing w:val="40"/>
        </w:rPr>
        <w:t> </w:t>
      </w:r>
      <w:r>
        <w:rPr/>
        <w:t>Pine</w:t>
      </w:r>
      <w:r>
        <w:rPr>
          <w:spacing w:val="40"/>
        </w:rPr>
        <w:t> </w:t>
      </w:r>
      <w:r>
        <w:rPr/>
        <w:t>Grove</w:t>
      </w:r>
      <w:r>
        <w:rPr>
          <w:spacing w:val="40"/>
        </w:rPr>
        <w:t> </w:t>
      </w:r>
      <w:r>
        <w:rPr/>
        <w:t>Elementary,</w:t>
      </w:r>
      <w:r>
        <w:rPr>
          <w:spacing w:val="40"/>
        </w:rPr>
        <w:t> </w:t>
      </w:r>
      <w:r>
        <w:rPr/>
        <w:t>Hartford,</w:t>
      </w:r>
      <w:r>
        <w:rPr>
          <w:spacing w:val="40"/>
        </w:rPr>
        <w:t> </w:t>
      </w:r>
      <w:r>
        <w:rPr/>
        <w:t>CT </w:t>
      </w:r>
      <w:r>
        <w:rPr>
          <w:w w:val="110"/>
        </w:rPr>
        <w:t>August 2021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5357" w:right="340"/>
      </w:pPr>
      <w:r>
        <w:rPr>
          <w:w w:val="110"/>
        </w:rPr>
        <w:t>Lead</w:t>
      </w:r>
      <w:r>
        <w:rPr>
          <w:spacing w:val="-1"/>
          <w:w w:val="110"/>
        </w:rPr>
        <w:t> </w:t>
      </w:r>
      <w:r>
        <w:rPr>
          <w:w w:val="110"/>
        </w:rPr>
        <w:t>daily</w:t>
      </w:r>
      <w:r>
        <w:rPr>
          <w:spacing w:val="-12"/>
          <w:w w:val="110"/>
        </w:rPr>
        <w:t> </w:t>
      </w:r>
      <w:r>
        <w:rPr>
          <w:w w:val="110"/>
        </w:rPr>
        <w:t>Tier</w:t>
      </w:r>
      <w:r>
        <w:rPr>
          <w:spacing w:val="-6"/>
          <w:w w:val="110"/>
        </w:rPr>
        <w:t> </w:t>
      </w:r>
      <w:r>
        <w:rPr>
          <w:w w:val="110"/>
        </w:rPr>
        <w:t>2</w:t>
      </w:r>
      <w:r>
        <w:rPr>
          <w:spacing w:val="-1"/>
          <w:w w:val="110"/>
        </w:rPr>
        <w:t> </w:t>
      </w:r>
      <w:r>
        <w:rPr>
          <w:w w:val="110"/>
        </w:rPr>
        <w:t>reading</w:t>
      </w:r>
      <w:r>
        <w:rPr>
          <w:spacing w:val="-1"/>
          <w:w w:val="110"/>
        </w:rPr>
        <w:t> </w:t>
      </w:r>
      <w:r>
        <w:rPr>
          <w:w w:val="110"/>
        </w:rPr>
        <w:t>groups</w:t>
      </w:r>
      <w:r>
        <w:rPr>
          <w:spacing w:val="-1"/>
          <w:w w:val="110"/>
        </w:rPr>
        <w:t> </w:t>
      </w:r>
      <w:r>
        <w:rPr>
          <w:w w:val="110"/>
        </w:rPr>
        <w:t>for</w:t>
      </w:r>
      <w:r>
        <w:rPr>
          <w:spacing w:val="-6"/>
          <w:w w:val="110"/>
        </w:rPr>
        <w:t> </w:t>
      </w:r>
      <w:r>
        <w:rPr>
          <w:w w:val="110"/>
        </w:rPr>
        <w:t>struggling</w:t>
      </w:r>
      <w:r>
        <w:rPr>
          <w:spacing w:val="-1"/>
          <w:w w:val="110"/>
        </w:rPr>
        <w:t> </w:t>
      </w:r>
      <w:r>
        <w:rPr>
          <w:w w:val="110"/>
        </w:rPr>
        <w:t>readers</w:t>
      </w:r>
      <w:r>
        <w:rPr>
          <w:spacing w:val="-1"/>
          <w:w w:val="110"/>
        </w:rPr>
        <w:t> </w:t>
      </w:r>
      <w:r>
        <w:rPr>
          <w:w w:val="110"/>
        </w:rPr>
        <w:t>in</w:t>
      </w:r>
      <w:r>
        <w:rPr>
          <w:spacing w:val="-1"/>
          <w:w w:val="110"/>
        </w:rPr>
        <w:t> </w:t>
      </w:r>
      <w:r>
        <w:rPr>
          <w:w w:val="110"/>
        </w:rPr>
        <w:t>grades </w:t>
      </w:r>
      <w:r>
        <w:rPr>
          <w:spacing w:val="-4"/>
          <w:w w:val="110"/>
        </w:rPr>
        <w:t>1–3</w:t>
      </w:r>
    </w:p>
    <w:p>
      <w:pPr>
        <w:pStyle w:val="BodyText"/>
        <w:spacing w:line="292" w:lineRule="auto" w:before="90"/>
        <w:ind w:left="5357"/>
      </w:pPr>
      <w:r>
        <w:rPr>
          <w:w w:val="110"/>
        </w:rPr>
        <w:t>Track assessment progress using DIBELS and support reading </w:t>
      </w:r>
      <w:r>
        <w:rPr>
          <w:spacing w:val="-2"/>
          <w:w w:val="110"/>
        </w:rPr>
        <w:t>benchmarks</w:t>
      </w:r>
    </w:p>
    <w:p>
      <w:pPr>
        <w:pStyle w:val="BodyText"/>
        <w:spacing w:line="292" w:lineRule="auto" w:before="180"/>
        <w:ind w:left="5078" w:right="509"/>
      </w:pPr>
      <w:r>
        <w:rPr/>
        <w:t>Literacy</w:t>
      </w:r>
      <w:r>
        <w:rPr>
          <w:spacing w:val="37"/>
        </w:rPr>
        <w:t> </w:t>
      </w:r>
      <w:r>
        <w:rPr/>
        <w:t>Support</w:t>
      </w:r>
      <w:r>
        <w:rPr>
          <w:spacing w:val="37"/>
        </w:rPr>
        <w:t> </w:t>
      </w:r>
      <w:r>
        <w:rPr/>
        <w:t>Aide,</w:t>
      </w:r>
      <w:r>
        <w:rPr>
          <w:spacing w:val="40"/>
        </w:rPr>
        <w:t> </w:t>
      </w:r>
      <w:r>
        <w:rPr/>
        <w:t>Capitol</w:t>
      </w:r>
      <w:r>
        <w:rPr>
          <w:spacing w:val="37"/>
        </w:rPr>
        <w:t> </w:t>
      </w:r>
      <w:r>
        <w:rPr/>
        <w:t>Hill</w:t>
      </w:r>
      <w:r>
        <w:rPr>
          <w:spacing w:val="37"/>
        </w:rPr>
        <w:t> </w:t>
      </w:r>
      <w:r>
        <w:rPr/>
        <w:t>Public</w:t>
      </w:r>
      <w:r>
        <w:rPr>
          <w:spacing w:val="40"/>
        </w:rPr>
        <w:t> </w:t>
      </w:r>
      <w:r>
        <w:rPr/>
        <w:t>School,</w:t>
      </w:r>
      <w:r>
        <w:rPr>
          <w:spacing w:val="40"/>
        </w:rPr>
        <w:t> </w:t>
      </w:r>
      <w:r>
        <w:rPr/>
        <w:t>Hartford,</w:t>
      </w:r>
      <w:r>
        <w:rPr>
          <w:spacing w:val="40"/>
        </w:rPr>
        <w:t> </w:t>
      </w:r>
      <w:r>
        <w:rPr/>
        <w:t>CT </w:t>
      </w:r>
      <w:r>
        <w:rPr>
          <w:w w:val="110"/>
        </w:rPr>
        <w:t>August 2019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June 2021</w:t>
      </w:r>
    </w:p>
    <w:p>
      <w:pPr>
        <w:pStyle w:val="BodyText"/>
        <w:spacing w:line="292" w:lineRule="auto" w:before="195"/>
        <w:ind w:left="53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241106</wp:posOffset>
                </wp:positionV>
                <wp:extent cx="2695575" cy="177165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771650"/>
                          <a:chExt cx="2695575" cy="1771650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504949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pacing w:val="-2"/>
                                  <w:sz w:val="15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504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6" w:lineRule="auto" w:before="206"/>
                                <w:ind w:left="707" w:right="137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Assessment tracking Guided reading </w:t>
                              </w:r>
                              <w:r>
                                <w:rPr>
                                  <w:sz w:val="18"/>
                                </w:rPr>
                                <w:t>Intervention programs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Literacy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games Phonics instruction</w:t>
                              </w:r>
                            </w:p>
                            <w:p>
                              <w:pPr>
                                <w:spacing w:before="0"/>
                                <w:ind w:left="70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Reading</w:t>
                              </w:r>
                              <w:r>
                                <w:rPr>
                                  <w:spacing w:val="22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comprehension</w:t>
                              </w:r>
                              <w:r>
                                <w:rPr>
                                  <w:spacing w:val="23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8"/>
                                </w:rPr>
                                <w:t>support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8.98473pt;width:212.25pt;height:139.5pt;mso-position-horizontal-relative:page;mso-position-vertical-relative:paragraph;z-index:15729152" id="docshapegroup22" coordorigin="0,380" coordsize="4245,2790">
                <v:shape style="position:absolute;left:0;top:2749;width:4245;height:420" type="#_x0000_t202" id="docshape23" filled="true" fillcolor="#f2f2f2" stroked="false">
                  <v:textbox inset="0,0,0,0">
                    <w:txbxContent>
                      <w:p>
                        <w:pPr>
                          <w:spacing w:before="114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5C2525"/>
                            <w:spacing w:val="-2"/>
                            <w:sz w:val="15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79;width:4065;height:2370" type="#_x0000_t202" id="docshape24" filled="false" stroked="false">
                  <v:textbox inset="0,0,0,0">
                    <w:txbxContent>
                      <w:p>
                        <w:pPr>
                          <w:spacing w:line="396" w:lineRule="auto" w:before="206"/>
                          <w:ind w:left="707" w:right="137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Assessment tracking Guided reading </w:t>
                        </w:r>
                        <w:r>
                          <w:rPr>
                            <w:sz w:val="18"/>
                          </w:rPr>
                          <w:t>Intervention programs </w:t>
                        </w:r>
                        <w:r>
                          <w:rPr>
                            <w:w w:val="110"/>
                            <w:sz w:val="18"/>
                          </w:rPr>
                          <w:t>Literacy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games Phonics instruction</w:t>
                        </w:r>
                      </w:p>
                      <w:p>
                        <w:pPr>
                          <w:spacing w:before="0"/>
                          <w:ind w:left="70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Reading</w:t>
                        </w:r>
                        <w:r>
                          <w:rPr>
                            <w:spacing w:val="22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comprehension</w:t>
                        </w:r>
                        <w:r>
                          <w:rPr>
                            <w:spacing w:val="23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8"/>
                          </w:rPr>
                          <w:t>support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Developed word recognition activities and provided </w:t>
      </w:r>
      <w:r>
        <w:rPr/>
        <w:t>1:1 </w:t>
      </w:r>
      <w:r>
        <w:rPr>
          <w:w w:val="105"/>
        </w:rPr>
        <w:t>support in </w:t>
      </w:r>
      <w:r>
        <w:rPr>
          <w:spacing w:val="-2"/>
          <w:w w:val="105"/>
        </w:rPr>
        <w:t>classrooms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7"/>
      </w:pPr>
    </w:p>
    <w:p>
      <w:pPr>
        <w:pStyle w:val="BodyText"/>
        <w:spacing w:line="292" w:lineRule="auto"/>
        <w:ind w:left="410" w:right="7253"/>
      </w:pPr>
      <w:r>
        <w:rPr/>
        <w:t>Bachelor of Arts in English </w:t>
      </w:r>
      <w:r>
        <w:rPr>
          <w:w w:val="85"/>
        </w:rPr>
        <w:t>|</w:t>
      </w:r>
      <w:r>
        <w:rPr/>
        <w:t> May 2019</w:t>
      </w:r>
      <w:r>
        <w:rPr>
          <w:spacing w:val="40"/>
        </w:rPr>
        <w:t> </w:t>
      </w:r>
      <w:r>
        <w:rPr/>
        <w:t>University of Connecticut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Storrs,</w:t>
      </w:r>
      <w:r>
        <w:rPr>
          <w:spacing w:val="40"/>
        </w:rPr>
        <w:t> </w:t>
      </w:r>
      <w:r>
        <w:rPr/>
        <w:t>CT</w:t>
      </w:r>
    </w:p>
    <w:sectPr>
      <w:type w:val="continuous"/>
      <w:pgSz w:w="11920" w:h="16860"/>
      <w:pgMar w:top="94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4055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405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2026-02-13T12:15:49Z</dcterms:created>
  <dcterms:modified xsi:type="dcterms:W3CDTF">2026-02-13T12:15:49Z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