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4116" w:right="223" w:firstLine="0"/>
        <w:jc w:val="center"/>
        <w:rPr>
          <w:sz w:val="83"/>
        </w:rPr>
      </w:pPr>
      <w:r>
        <w:rPr>
          <w:color w:val="A38182"/>
          <w:sz w:val="83"/>
        </w:rPr>
        <w:t>Jesse</w:t>
      </w:r>
      <w:r>
        <w:rPr>
          <w:color w:val="A38182"/>
          <w:spacing w:val="-2"/>
          <w:sz w:val="83"/>
        </w:rPr>
        <w:t> </w:t>
      </w:r>
      <w:r>
        <w:rPr>
          <w:color w:val="646464"/>
          <w:spacing w:val="-2"/>
          <w:sz w:val="83"/>
        </w:rPr>
        <w:t>Martin</w:t>
      </w:r>
    </w:p>
    <w:p>
      <w:pPr>
        <w:spacing w:before="161"/>
        <w:ind w:left="4116" w:right="223" w:firstLine="0"/>
        <w:jc w:val="center"/>
        <w:rPr>
          <w:sz w:val="20"/>
        </w:rPr>
      </w:pPr>
      <w:r>
        <w:rPr>
          <w:color w:val="A38182"/>
          <w:sz w:val="20"/>
        </w:rPr>
        <w:t>Clinical</w:t>
      </w:r>
      <w:r>
        <w:rPr>
          <w:color w:val="A38182"/>
          <w:spacing w:val="6"/>
          <w:sz w:val="20"/>
        </w:rPr>
        <w:t> </w:t>
      </w:r>
      <w:r>
        <w:rPr>
          <w:color w:val="A38182"/>
          <w:sz w:val="20"/>
        </w:rPr>
        <w:t>Data</w:t>
      </w:r>
      <w:r>
        <w:rPr>
          <w:color w:val="A38182"/>
          <w:spacing w:val="7"/>
          <w:sz w:val="20"/>
        </w:rPr>
        <w:t> </w:t>
      </w:r>
      <w:r>
        <w:rPr>
          <w:color w:val="A38182"/>
          <w:sz w:val="20"/>
        </w:rPr>
        <w:t>Entry</w:t>
      </w:r>
      <w:r>
        <w:rPr>
          <w:color w:val="A38182"/>
          <w:spacing w:val="-6"/>
          <w:sz w:val="20"/>
        </w:rPr>
        <w:t> </w:t>
      </w:r>
      <w:r>
        <w:rPr>
          <w:color w:val="A38182"/>
          <w:spacing w:val="-2"/>
          <w:sz w:val="20"/>
        </w:rPr>
        <w:t>Assistant</w:t>
      </w:r>
    </w:p>
    <w:p>
      <w:pPr>
        <w:pStyle w:val="BodyText"/>
        <w:spacing w:before="125"/>
        <w:ind w:left="0"/>
        <w:rPr>
          <w:sz w:val="20"/>
        </w:rPr>
      </w:pPr>
    </w:p>
    <w:p>
      <w:pPr>
        <w:spacing w:line="290" w:lineRule="auto" w:before="0"/>
        <w:ind w:left="3914" w:right="223" w:firstLine="0"/>
        <w:jc w:val="center"/>
        <w:rPr>
          <w:sz w:val="20"/>
        </w:rPr>
      </w:pPr>
      <w:r>
        <w:rPr>
          <w:color w:val="FFFFFF"/>
          <w:sz w:val="20"/>
        </w:rPr>
        <w:t>Clinical Data Entry</w:t>
      </w:r>
      <w:r>
        <w:rPr>
          <w:color w:val="FFFFFF"/>
          <w:spacing w:val="-3"/>
          <w:sz w:val="20"/>
        </w:rPr>
        <w:t> </w:t>
      </w:r>
      <w:r>
        <w:rPr>
          <w:color w:val="FFFFFF"/>
          <w:sz w:val="20"/>
        </w:rPr>
        <w:t>Assistant with 4 years of experience supporting research teams and medical trials. Accustomed to maintaining conﬁdentiality, version control, and patient record accuracy in a regulated environment.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7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69"/>
        <w:ind w:left="0"/>
        <w:rPr>
          <w:sz w:val="24"/>
        </w:rPr>
      </w:pPr>
    </w:p>
    <w:p>
      <w:pPr>
        <w:pStyle w:val="Heading1"/>
        <w:spacing w:line="261" w:lineRule="auto"/>
      </w:pPr>
      <w:r>
        <w:rPr>
          <w:color w:val="A38182"/>
          <w:spacing w:val="-2"/>
        </w:rPr>
        <w:t>PERSONAL INFORMATION</w:t>
      </w:r>
    </w:p>
    <w:p>
      <w:pPr>
        <w:spacing w:before="201"/>
        <w:ind w:left="740" w:right="0" w:firstLine="0"/>
        <w:jc w:val="left"/>
        <w:rPr>
          <w:sz w:val="20"/>
        </w:rPr>
      </w:pPr>
      <w:r>
        <w:rPr>
          <w:color w:val="134E5C"/>
          <w:sz w:val="20"/>
        </w:rPr>
        <w:t>(000)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000-</w:t>
      </w:r>
      <w:r>
        <w:rPr>
          <w:color w:val="134E5C"/>
          <w:spacing w:val="-4"/>
          <w:sz w:val="20"/>
        </w:rPr>
        <w:t>0000</w:t>
      </w:r>
    </w:p>
    <w:p>
      <w:pPr>
        <w:spacing w:line="439" w:lineRule="auto" w:before="205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Charlotte, NC 28202</w:t>
      </w:r>
    </w:p>
    <w:p>
      <w:pPr>
        <w:pStyle w:val="Heading1"/>
        <w:spacing w:before="61"/>
      </w:pPr>
      <w:r>
        <w:rPr/>
        <w:br w:type="column"/>
      </w:r>
      <w:r>
        <w:rPr>
          <w:color w:val="A38182"/>
          <w:spacing w:val="-2"/>
        </w:rPr>
        <w:t>PROFESSIONAL</w:t>
      </w:r>
      <w:r>
        <w:rPr>
          <w:color w:val="A38182"/>
          <w:spacing w:val="4"/>
        </w:rPr>
        <w:t> </w:t>
      </w:r>
      <w:r>
        <w:rPr>
          <w:color w:val="A38182"/>
          <w:spacing w:val="-2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Clinical</w:t>
      </w:r>
      <w:r>
        <w:rPr>
          <w:spacing w:val="4"/>
          <w:sz w:val="20"/>
        </w:rPr>
        <w:t> </w:t>
      </w:r>
      <w:r>
        <w:rPr>
          <w:sz w:val="20"/>
        </w:rPr>
        <w:t>Data</w:t>
      </w:r>
      <w:r>
        <w:rPr>
          <w:spacing w:val="5"/>
          <w:sz w:val="20"/>
        </w:rPr>
        <w:t> </w:t>
      </w:r>
      <w:r>
        <w:rPr>
          <w:sz w:val="20"/>
        </w:rPr>
        <w:t>Entry</w:t>
      </w:r>
      <w:r>
        <w:rPr>
          <w:spacing w:val="-9"/>
          <w:sz w:val="20"/>
        </w:rPr>
        <w:t> </w:t>
      </w:r>
      <w:r>
        <w:rPr>
          <w:sz w:val="20"/>
        </w:rPr>
        <w:t>Assistant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Southern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Research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Center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Charlotte,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NC</w:t>
      </w:r>
    </w:p>
    <w:p>
      <w:pPr>
        <w:pStyle w:val="BodyText"/>
        <w:spacing w:before="29"/>
        <w:ind w:left="108"/>
      </w:pPr>
      <w:r>
        <w:rPr>
          <w:color w:val="134E5C"/>
          <w:w w:val="105"/>
        </w:rPr>
        <w:t>February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61" w:lineRule="auto" w:before="138" w:after="0"/>
        <w:ind w:left="759" w:right="627" w:hanging="298"/>
        <w:jc w:val="left"/>
        <w:rPr>
          <w:sz w:val="18"/>
        </w:rPr>
      </w:pPr>
      <w:r>
        <w:rPr>
          <w:color w:val="134E5C"/>
          <w:w w:val="105"/>
          <w:sz w:val="18"/>
        </w:rPr>
        <w:t>Enters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trial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results,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dosage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logs,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adverse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event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reports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over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400 participants across 5 active studies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78" w:lineRule="auto" w:before="104" w:after="0"/>
        <w:ind w:left="759" w:right="279" w:hanging="298"/>
        <w:jc w:val="left"/>
        <w:rPr>
          <w:sz w:val="18"/>
        </w:rPr>
      </w:pPr>
      <w:r>
        <w:rPr>
          <w:color w:val="134E5C"/>
          <w:w w:val="105"/>
          <w:sz w:val="18"/>
        </w:rPr>
        <w:t>Ensures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compliance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FDA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documentation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standards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weekly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data </w:t>
      </w:r>
      <w:r>
        <w:rPr>
          <w:color w:val="134E5C"/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759" w:val="left" w:leader="none"/>
        </w:tabs>
        <w:spacing w:line="261" w:lineRule="auto" w:before="90" w:after="0"/>
        <w:ind w:left="759" w:right="868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Developed entry checklist that reduced discrepancies and improved regulatory approval timelines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693" w:space="1325"/>
            <w:col w:w="7336"/>
          </w:cols>
        </w:sectPr>
      </w:pPr>
    </w:p>
    <w:p>
      <w:pPr>
        <w:pStyle w:val="BodyText"/>
        <w:spacing w:before="164"/>
        <w:ind w:left="0"/>
        <w:rPr>
          <w:sz w:val="24"/>
        </w:rPr>
      </w:pPr>
    </w:p>
    <w:p>
      <w:pPr>
        <w:pStyle w:val="Heading1"/>
        <w:spacing w:line="217" w:lineRule="exact" w:before="1"/>
      </w:pPr>
      <w:r>
        <w:rPr>
          <w:color w:val="A38182"/>
        </w:rPr>
        <w:t>KEY</w:t>
      </w:r>
      <w:r>
        <w:rPr>
          <w:color w:val="A38182"/>
          <w:spacing w:val="-6"/>
        </w:rPr>
        <w:t> </w:t>
      </w:r>
      <w:r>
        <w:rPr>
          <w:color w:val="A38182"/>
          <w:spacing w:val="-2"/>
        </w:rPr>
        <w:t>SKILLS</w:t>
      </w:r>
    </w:p>
    <w:p>
      <w:pPr>
        <w:spacing w:before="13"/>
        <w:ind w:left="108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Medical</w:t>
      </w:r>
      <w:r>
        <w:rPr>
          <w:spacing w:val="6"/>
          <w:sz w:val="20"/>
        </w:rPr>
        <w:t> </w:t>
      </w:r>
      <w:r>
        <w:rPr>
          <w:sz w:val="20"/>
        </w:rPr>
        <w:t>Records</w:t>
      </w:r>
      <w:r>
        <w:rPr>
          <w:spacing w:val="7"/>
          <w:sz w:val="20"/>
        </w:rPr>
        <w:t> </w:t>
      </w:r>
      <w:r>
        <w:rPr>
          <w:sz w:val="20"/>
        </w:rPr>
        <w:t>Intern</w:t>
      </w:r>
      <w:r>
        <w:rPr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Eastlake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Oncology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Charlotte,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NC</w:t>
      </w:r>
    </w:p>
    <w:p>
      <w:pPr>
        <w:pStyle w:val="BodyText"/>
        <w:spacing w:before="44"/>
        <w:ind w:left="108"/>
      </w:pPr>
      <w:r>
        <w:rPr>
          <w:color w:val="134E5C"/>
          <w:w w:val="105"/>
        </w:rPr>
        <w:t>June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1515" w:space="2503"/>
            <w:col w:w="7336"/>
          </w:cols>
        </w:sectPr>
      </w:pPr>
    </w:p>
    <w:p>
      <w:pPr>
        <w:pStyle w:val="BodyText"/>
        <w:spacing w:before="57"/>
        <w:ind w:left="0"/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0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Clinical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trial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recordkeeping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EMR</w:t>
      </w:r>
      <w:r>
        <w:rPr>
          <w:color w:val="134E5C"/>
          <w:spacing w:val="4"/>
          <w:sz w:val="18"/>
        </w:rPr>
        <w:t> </w:t>
      </w:r>
      <w:r>
        <w:rPr>
          <w:color w:val="134E5C"/>
          <w:sz w:val="18"/>
        </w:rPr>
        <w:t>data</w:t>
      </w:r>
      <w:r>
        <w:rPr>
          <w:color w:val="134E5C"/>
          <w:spacing w:val="4"/>
          <w:sz w:val="18"/>
        </w:rPr>
        <w:t> </w:t>
      </w:r>
      <w:r>
        <w:rPr>
          <w:color w:val="134E5C"/>
          <w:spacing w:val="-2"/>
          <w:sz w:val="18"/>
        </w:rPr>
        <w:t>entry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FDA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documentation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standards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Informed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consent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logs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181" w:lineRule="exact" w:before="0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Transcribed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physician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notes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scanned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paper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records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into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EMR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9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30-</w:t>
      </w:r>
    </w:p>
    <w:p>
      <w:pPr>
        <w:pStyle w:val="BodyText"/>
        <w:spacing w:before="18"/>
      </w:pPr>
      <w:r>
        <w:rPr>
          <w:color w:val="134E5C"/>
          <w:w w:val="105"/>
        </w:rPr>
        <w:t>provider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practice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78" w:lineRule="auto" w:before="123" w:after="0"/>
        <w:ind w:left="591" w:right="248" w:hanging="298"/>
        <w:jc w:val="left"/>
        <w:rPr>
          <w:sz w:val="18"/>
        </w:rPr>
      </w:pPr>
      <w:r>
        <w:rPr>
          <w:color w:val="134E5C"/>
          <w:w w:val="105"/>
          <w:sz w:val="18"/>
        </w:rPr>
        <w:t>Flagged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missing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patient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identiﬁers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worked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clinical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reconcile gaps before review deadlines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75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Indexed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over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1,200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documents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electronic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archive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transition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170" w:space="1015"/>
            <w:col w:w="7169"/>
          </w:cols>
        </w:sectPr>
      </w:pP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257425"/>
                                </a:moveTo>
                                <a:lnTo>
                                  <a:pt x="0" y="22574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2574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091684" y="14478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28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286625">
                                <a:moveTo>
                                  <a:pt x="2466974" y="7286624"/>
                                </a:moveTo>
                                <a:lnTo>
                                  <a:pt x="0" y="72866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286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162174" y="14478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62174" y="22574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3184" id="docshapegroup1" coordorigin="0,0" coordsize="11919,16858">
                <v:shape style="position:absolute;left:3899;top:0;width:8019;height:16858" id="docshape2" coordorigin="3900,0" coordsize="8019,16858" path="m11918,3555l3900,3555,3900,16858,11918,16858,11918,3555xm11918,0l3900,0,3900,2280,11918,2280,11918,0xe" filled="true" fillcolor="#f5f5f5" stroked="false">
                  <v:path arrowok="t"/>
                  <v:fill type="solid"/>
                </v:shape>
                <v:rect style="position:absolute;left:0;top:0;width:3885;height:1147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325;width:317;height:317" type="#_x0000_t75" id="docshape5" stroked="false">
                  <v:imagedata r:id="rId7" o:title=""/>
                </v:shape>
                <v:shape style="position:absolute;left:605;top:5760;width:275;height:317" type="#_x0000_t75" id="docshape6" stroked="false">
                  <v:imagedata r:id="rId8" o:title=""/>
                </v:shape>
                <v:shape style="position:absolute;left:585;top:6201;width:317;height:274" type="#_x0000_t75" id="docshape7" stroked="false">
                  <v:imagedata r:id="rId9" o:title=""/>
                </v:shape>
                <v:rect style="position:absolute;left:3405;top:2280;width:8514;height:1275" id="docshape8" filled="true" fillcolor="#a38182" stroked="false">
                  <v:fill type="solid"/>
                </v:rect>
                <v:shape style="position:absolute;left:3405;top:3555;width:480;height:600" id="docshape9" coordorigin="3405,3555" coordsize="480,600" path="m3885,4155l3405,3555,3885,3555,3885,415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Medical </w:t>
      </w:r>
      <w:r>
        <w:rPr>
          <w:color w:val="134E5C"/>
          <w:spacing w:val="-2"/>
          <w:w w:val="105"/>
          <w:sz w:val="18"/>
        </w:rPr>
        <w:t>transcription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13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spacing w:val="-2"/>
          <w:w w:val="105"/>
          <w:position w:val="1"/>
          <w:sz w:val="18"/>
        </w:rPr>
        <w:t>Patient</w:t>
      </w:r>
      <w:r>
        <w:rPr>
          <w:color w:val="134E5C"/>
          <w:spacing w:val="-4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record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auditing</w:t>
      </w:r>
    </w:p>
    <w:p>
      <w:pPr>
        <w:pStyle w:val="ListParagraph"/>
        <w:numPr>
          <w:ilvl w:val="0"/>
          <w:numId w:val="2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Regulatory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data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compliance</w:t>
      </w:r>
    </w:p>
    <w:p>
      <w:pPr>
        <w:pStyle w:val="Heading1"/>
        <w:spacing w:before="37"/>
        <w:ind w:left="294"/>
      </w:pPr>
      <w:r>
        <w:rPr/>
        <w:br w:type="column"/>
      </w:r>
      <w:r>
        <w:rPr>
          <w:color w:val="A38182"/>
          <w:spacing w:val="-2"/>
        </w:rPr>
        <w:t>EDUCATION</w:t>
      </w:r>
    </w:p>
    <w:p>
      <w:pPr>
        <w:spacing w:before="166"/>
        <w:ind w:left="294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(B.S.)</w:t>
      </w:r>
      <w:r>
        <w:rPr>
          <w:spacing w:val="6"/>
          <w:sz w:val="20"/>
        </w:rPr>
        <w:t> </w:t>
      </w:r>
      <w:r>
        <w:rPr>
          <w:sz w:val="20"/>
        </w:rPr>
        <w:t>in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Biology</w:t>
      </w:r>
    </w:p>
    <w:p>
      <w:pPr>
        <w:pStyle w:val="BodyText"/>
        <w:spacing w:before="29"/>
        <w:ind w:left="294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North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Carolina,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Charlotte,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NC</w:t>
      </w:r>
      <w:r>
        <w:rPr>
          <w:color w:val="134E5C"/>
          <w:spacing w:val="-4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5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Heading1"/>
        <w:spacing w:before="202"/>
        <w:ind w:left="294"/>
      </w:pPr>
      <w:r>
        <w:rPr>
          <w:color w:val="A38182"/>
          <w:spacing w:val="-2"/>
        </w:rPr>
        <w:t>CERTIFICATIONS</w:t>
      </w:r>
    </w:p>
    <w:p>
      <w:pPr>
        <w:pStyle w:val="BodyText"/>
        <w:spacing w:line="278" w:lineRule="auto" w:before="170"/>
        <w:ind w:left="294"/>
      </w:pPr>
      <w:r>
        <w:rPr>
          <w:color w:val="134E5C"/>
          <w:w w:val="105"/>
        </w:rPr>
        <w:t>Clinical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Data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Management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Certiﬁcate,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Society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for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Clinical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Data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Management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(SCDM), August 2022</w:t>
      </w:r>
    </w:p>
    <w:sectPr>
      <w:type w:val="continuous"/>
      <w:pgSz w:w="11920" w:h="16860"/>
      <w:pgMar w:top="780" w:bottom="280" w:left="283" w:right="283"/>
      <w:cols w:num="2" w:equalWidth="0">
        <w:col w:w="2981" w:space="851"/>
        <w:col w:w="75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5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5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9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2026-02-12T17:10:51Z</dcterms:created>
  <dcterms:modified xsi:type="dcterms:W3CDTF">2026-02-12T17:10:51Z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