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47"/>
        <w:rPr>
          <w:rFonts w:ascii="Times New Roman"/>
          <w:sz w:val="20"/>
        </w:rPr>
      </w:pPr>
    </w:p>
    <w:p>
      <w:pPr>
        <w:tabs>
          <w:tab w:pos="4590" w:val="left" w:leader="none"/>
        </w:tabs>
        <w:spacing w:line="240" w:lineRule="auto"/>
        <w:ind w:left="0" w:right="-58" w:firstLine="0"/>
        <w:rPr>
          <w:rFonts w:ascii="Times New Roman"/>
          <w:position w:val="18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43815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33373C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6"/>
                              <w:rPr>
                                <w:rFonts w:ascii="Times New Roman"/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30"/>
                                <w:sz w:val="18"/>
                              </w:rPr>
                              <w:t>PERSONAL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73"/>
                                <w:w w:val="130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18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83pt;height:34.5pt;mso-position-horizontal-relative:char;mso-position-vertical-relative:line" type="#_x0000_t202" id="docshape1" filled="true" fillcolor="#33373c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26"/>
                        <w:rPr>
                          <w:rFonts w:ascii="Times New Roman"/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30"/>
                          <w:sz w:val="18"/>
                        </w:rPr>
                        <w:t>PERSONAL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73"/>
                          <w:w w:val="130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18"/>
                        </w:rPr>
                        <w:t>INFORMATION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mc:AlternateContent>
          <mc:Choice Requires="wps">
            <w:drawing>
              <wp:inline distT="0" distB="0" distL="0" distR="0">
                <wp:extent cx="4653915" cy="323850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53915" cy="32385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43"/>
                              <w:ind w:left="357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33373C"/>
                                <w:w w:val="135"/>
                                <w:sz w:val="18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b/>
                                <w:color w:val="33373C"/>
                                <w:spacing w:val="45"/>
                                <w:w w:val="13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33373C"/>
                                <w:spacing w:val="-2"/>
                                <w:w w:val="135"/>
                                <w:sz w:val="1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6.45pt;height:25.5pt;mso-position-horizontal-relative:char;mso-position-vertical-relative:line" type="#_x0000_t202" id="docshape2" filled="true" fillcolor="#d9d9d9" stroked="false">
                <w10:anchorlock/>
                <v:textbox inset="0,0,0,0">
                  <w:txbxContent>
                    <w:p>
                      <w:pPr>
                        <w:spacing w:before="143"/>
                        <w:ind w:left="357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33373C"/>
                          <w:w w:val="135"/>
                          <w:sz w:val="18"/>
                        </w:rPr>
                        <w:t>PROFESSIONAL</w:t>
                      </w:r>
                      <w:r>
                        <w:rPr>
                          <w:rFonts w:ascii="Calibri"/>
                          <w:b/>
                          <w:color w:val="33373C"/>
                          <w:spacing w:val="45"/>
                          <w:w w:val="135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33373C"/>
                          <w:spacing w:val="-2"/>
                          <w:w w:val="135"/>
                          <w:sz w:val="18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position w:val="18"/>
          <w:sz w:val="20"/>
        </w:rPr>
      </w:r>
    </w:p>
    <w:p>
      <w:pPr>
        <w:spacing w:after="0" w:line="240" w:lineRule="auto"/>
        <w:rPr>
          <w:rFonts w:ascii="Times New Roman"/>
          <w:position w:val="18"/>
          <w:sz w:val="2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7"/>
        <w:rPr>
          <w:rFonts w:ascii="Times New Roman"/>
        </w:rPr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352427</wp:posOffset>
            </wp:positionH>
            <wp:positionV relativeFrom="paragraph">
              <wp:posOffset>-45062</wp:posOffset>
            </wp:positionV>
            <wp:extent cx="224281" cy="22427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(555)</w:t>
      </w:r>
      <w:r>
        <w:rPr>
          <w:spacing w:val="12"/>
        </w:rPr>
        <w:t> </w:t>
      </w:r>
      <w:r>
        <w:rPr/>
        <w:t>878-</w:t>
      </w:r>
      <w:r>
        <w:rPr>
          <w:spacing w:val="-4"/>
        </w:rPr>
        <w:t>3030</w:t>
      </w:r>
    </w:p>
    <w:p>
      <w:pPr>
        <w:pStyle w:val="BodyText"/>
        <w:spacing w:line="266" w:lineRule="auto" w:before="39"/>
        <w:ind w:left="555" w:right="2196"/>
      </w:pPr>
      <w:r>
        <w:rPr/>
        <w:br w:type="column"/>
      </w:r>
      <w:r>
        <w:rPr/>
        <w:t>Property</w:t>
      </w:r>
      <w:r>
        <w:rPr>
          <w:spacing w:val="39"/>
        </w:rPr>
        <w:t> </w:t>
      </w:r>
      <w:r>
        <w:rPr/>
        <w:t>Manager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Skyline</w:t>
      </w:r>
      <w:r>
        <w:rPr>
          <w:spacing w:val="40"/>
        </w:rPr>
        <w:t> </w:t>
      </w:r>
      <w:r>
        <w:rPr/>
        <w:t>Residential</w:t>
      </w:r>
      <w:r>
        <w:rPr>
          <w:spacing w:val="37"/>
        </w:rPr>
        <w:t> </w:t>
      </w:r>
      <w:r>
        <w:rPr/>
        <w:t>Group,</w:t>
      </w:r>
      <w:r>
        <w:rPr>
          <w:spacing w:val="40"/>
        </w:rPr>
        <w:t> </w:t>
      </w:r>
      <w:r>
        <w:rPr/>
        <w:t>Boston,</w:t>
      </w:r>
      <w:r>
        <w:rPr>
          <w:spacing w:val="40"/>
        </w:rPr>
        <w:t> </w:t>
      </w:r>
      <w:r>
        <w:rPr/>
        <w:t>MA</w:t>
      </w:r>
      <w:r>
        <w:rPr>
          <w:spacing w:val="40"/>
        </w:rPr>
        <w:t> </w:t>
      </w:r>
      <w:r>
        <w:rPr>
          <w:w w:val="85"/>
          <w:position w:val="1"/>
        </w:rPr>
        <w:t>| </w:t>
      </w:r>
      <w:r>
        <w:rPr/>
        <w:t>February 2019 </w:t>
      </w:r>
      <w:r>
        <w:rPr>
          <w:w w:val="130"/>
        </w:rPr>
        <w:t>– </w:t>
      </w:r>
      <w:r>
        <w:rPr/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1920" w:bottom="280" w:left="0" w:right="0"/>
          <w:cols w:num="2" w:equalWidth="0">
            <w:col w:w="2388" w:space="1521"/>
            <w:col w:w="8011"/>
          </w:cols>
        </w:sectPr>
      </w:pPr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352442</wp:posOffset>
                </wp:positionH>
                <wp:positionV relativeFrom="paragraph">
                  <wp:posOffset>-64120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5.048824pt;width:17.7pt;height:20.350pt;mso-position-horizontal-relative:page;mso-position-vertical-relative:paragraph;z-index:15731200" id="docshape3" coordorigin="555,-101" coordsize="354,407" path="m790,-49l673,-49,732,-101,790,-49xm908,306l555,306,555,55,617,0,617,-49,846,-49,846,-28,638,-28,638,76,576,76,576,264,598,264,576,285,908,285,908,306xm795,160l773,160,825,114,825,-28,846,-28,846,0,908,55,908,76,887,76,795,160xm804,14l659,14,659,-7,804,-7,804,14xm804,55l659,55,659,35,804,35,804,55xm598,264l576,264,680,170,576,76,638,76,638,114,690,160,795,160,784,170,789,175,693,175,598,264xm804,97l659,97,659,76,804,76,804,97xm908,264l887,264,887,76,908,76,908,264xm908,285l887,285,770,175,789,175,887,264,908,264,908,28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  <w:w w:val="105"/>
          </w:rPr>
          <w:t>samwright@email.com</w:t>
        </w:r>
      </w:hyperlink>
    </w:p>
    <w:p>
      <w:pPr>
        <w:pStyle w:val="BodyText"/>
      </w:pPr>
    </w:p>
    <w:p>
      <w:pPr>
        <w:pStyle w:val="BodyText"/>
        <w:spacing w:before="33"/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352430</wp:posOffset>
            </wp:positionH>
            <wp:positionV relativeFrom="paragraph">
              <wp:posOffset>-27700</wp:posOffset>
            </wp:positionV>
            <wp:extent cx="224183" cy="19411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83" cy="1941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42" w:lineRule="exact" w:before="0" w:after="0"/>
        <w:ind w:left="851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10"/>
          <w:position w:val="1"/>
          <w:sz w:val="18"/>
        </w:rPr>
        <w:t>Managed</w:t>
      </w:r>
      <w:r>
        <w:rPr>
          <w:spacing w:val="7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150-unit</w:t>
      </w:r>
      <w:r>
        <w:rPr>
          <w:spacing w:val="7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apartment</w:t>
      </w:r>
      <w:r>
        <w:rPr>
          <w:spacing w:val="7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complex</w:t>
      </w:r>
      <w:r>
        <w:rPr>
          <w:spacing w:val="1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with</w:t>
      </w:r>
      <w:r>
        <w:rPr>
          <w:spacing w:val="7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96%</w:t>
      </w:r>
      <w:r>
        <w:rPr>
          <w:spacing w:val="7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average</w:t>
      </w:r>
      <w:r>
        <w:rPr>
          <w:spacing w:val="8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occupancy</w:t>
      </w:r>
      <w:r>
        <w:rPr>
          <w:spacing w:val="1"/>
          <w:w w:val="110"/>
          <w:position w:val="1"/>
          <w:sz w:val="18"/>
        </w:rPr>
        <w:t> </w:t>
      </w:r>
      <w:r>
        <w:rPr>
          <w:spacing w:val="-4"/>
          <w:w w:val="110"/>
          <w:position w:val="1"/>
          <w:sz w:val="18"/>
        </w:rPr>
        <w:t>rate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30" w:lineRule="exact" w:before="0" w:after="0"/>
        <w:ind w:left="851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Cut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maintenance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response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45%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optimizing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ticket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system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18" w:lineRule="auto" w:before="10" w:after="0"/>
        <w:ind w:left="852" w:right="395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Reduced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tenant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turnover by 25%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by improving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communication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lease renewal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incentives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3062" w:space="1163"/>
            <w:col w:w="7695"/>
          </w:cols>
        </w:sectPr>
      </w:pPr>
    </w:p>
    <w:p>
      <w:pPr>
        <w:pStyle w:val="BodyText"/>
        <w:spacing w:before="7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6"/>
      </w:pPr>
    </w:p>
    <w:p>
      <w:pPr>
        <w:pStyle w:val="BodyText"/>
        <w:ind w:left="55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0</wp:posOffset>
                </wp:positionH>
                <wp:positionV relativeFrom="paragraph">
                  <wp:posOffset>485952</wp:posOffset>
                </wp:positionV>
                <wp:extent cx="2324100" cy="438150"/>
                <wp:effectExtent l="0" t="0" r="0" b="0"/>
                <wp:wrapNone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33373C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4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40"/>
                                <w:sz w:val="18"/>
                              </w:rPr>
                              <w:t>KEY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5"/>
                                <w:w w:val="140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40"/>
                                <w:sz w:val="18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38.26395pt;width:183pt;height:34.5pt;mso-position-horizontal-relative:page;mso-position-vertical-relative:paragraph;z-index:15732224" type="#_x0000_t202" id="docshape4" filled="true" fillcolor="#33373c" stroked="false">
                <v:textbox inset="0,0,0,0">
                  <w:txbxContent>
                    <w:p>
                      <w:pPr>
                        <w:pStyle w:val="BodyText"/>
                        <w:spacing w:before="24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40"/>
                          <w:sz w:val="18"/>
                        </w:rPr>
                        <w:t>KEY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5"/>
                          <w:w w:val="140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40"/>
                          <w:sz w:val="18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position w:val="-11"/>
        </w:rPr>
        <w:drawing>
          <wp:inline distT="0" distB="0" distL="0" distR="0">
            <wp:extent cx="224174" cy="225623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pacing w:val="80"/>
          <w:sz w:val="20"/>
        </w:rPr>
        <w:t> </w:t>
      </w:r>
      <w:r>
        <w:rPr>
          <w:spacing w:val="-7"/>
        </w:rPr>
        <w:t>City,</w:t>
      </w:r>
      <w:r>
        <w:rPr/>
        <w:t> ST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0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Budget</w:t>
      </w:r>
      <w:r>
        <w:rPr>
          <w:spacing w:val="26"/>
          <w:w w:val="110"/>
          <w:sz w:val="18"/>
        </w:rPr>
        <w:t> </w:t>
      </w:r>
      <w:r>
        <w:rPr>
          <w:spacing w:val="-2"/>
          <w:w w:val="110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Eviction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process</w:t>
      </w:r>
      <w:r>
        <w:rPr>
          <w:spacing w:val="37"/>
          <w:w w:val="105"/>
          <w:sz w:val="18"/>
        </w:rPr>
        <w:t> </w:t>
      </w:r>
      <w:r>
        <w:rPr>
          <w:spacing w:val="-2"/>
          <w:w w:val="105"/>
          <w:sz w:val="18"/>
        </w:rPr>
        <w:t>oversight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Lease</w:t>
      </w:r>
      <w:r>
        <w:rPr>
          <w:spacing w:val="20"/>
          <w:w w:val="110"/>
          <w:sz w:val="18"/>
        </w:rPr>
        <w:t> </w:t>
      </w:r>
      <w:r>
        <w:rPr>
          <w:spacing w:val="-2"/>
          <w:w w:val="110"/>
          <w:sz w:val="18"/>
        </w:rPr>
        <w:t>enforcement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rFonts w:ascii="Arial" w:hAnsi="Arial"/>
          <w:sz w:val="31"/>
        </w:rPr>
      </w:pPr>
      <w:r>
        <w:rPr>
          <w:spacing w:val="2"/>
          <w:w w:val="105"/>
          <w:position w:val="1"/>
          <w:sz w:val="18"/>
        </w:rPr>
        <w:t>Maintenance</w:t>
      </w:r>
      <w:r>
        <w:rPr>
          <w:spacing w:val="38"/>
          <w:w w:val="110"/>
          <w:position w:val="1"/>
          <w:sz w:val="18"/>
        </w:rPr>
        <w:t> </w:t>
      </w:r>
      <w:r>
        <w:rPr>
          <w:spacing w:val="-2"/>
          <w:w w:val="110"/>
          <w:position w:val="1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Rent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collection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Tenant</w:t>
      </w:r>
      <w:r>
        <w:rPr>
          <w:spacing w:val="-2"/>
          <w:w w:val="105"/>
          <w:sz w:val="18"/>
        </w:rPr>
        <w:t> retention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Vendor</w:t>
      </w:r>
      <w:r>
        <w:rPr>
          <w:spacing w:val="32"/>
          <w:w w:val="105"/>
          <w:sz w:val="18"/>
        </w:rPr>
        <w:t> </w:t>
      </w:r>
      <w:r>
        <w:rPr>
          <w:spacing w:val="-2"/>
          <w:w w:val="105"/>
          <w:sz w:val="18"/>
        </w:rPr>
        <w:t>negotiation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13" w:lineRule="auto" w:before="11" w:after="0"/>
        <w:ind w:left="855" w:right="697" w:hanging="298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Yardi and AppFolio </w:t>
      </w:r>
      <w:r>
        <w:rPr>
          <w:spacing w:val="-2"/>
          <w:w w:val="105"/>
          <w:sz w:val="18"/>
        </w:rPr>
        <w:t>proficiency</w:t>
      </w:r>
    </w:p>
    <w:p>
      <w:pPr>
        <w:pStyle w:val="BodyText"/>
        <w:spacing w:line="283" w:lineRule="auto" w:before="104"/>
        <w:ind w:left="555" w:right="1529"/>
      </w:pPr>
      <w:r>
        <w:rPr/>
        <w:br w:type="column"/>
      </w:r>
      <w:r>
        <w:rPr/>
        <w:t>Assistant</w:t>
      </w:r>
      <w:r>
        <w:rPr>
          <w:spacing w:val="40"/>
        </w:rPr>
        <w:t> </w:t>
      </w:r>
      <w:r>
        <w:rPr/>
        <w:t>Property</w:t>
      </w:r>
      <w:r>
        <w:rPr>
          <w:spacing w:val="39"/>
        </w:rPr>
        <w:t> </w:t>
      </w:r>
      <w:r>
        <w:rPr/>
        <w:t>Manager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Brickstone</w:t>
      </w:r>
      <w:r>
        <w:rPr>
          <w:spacing w:val="40"/>
        </w:rPr>
        <w:t> </w:t>
      </w:r>
      <w:r>
        <w:rPr/>
        <w:t>Property</w:t>
      </w:r>
      <w:r>
        <w:rPr>
          <w:spacing w:val="39"/>
        </w:rPr>
        <w:t> </w:t>
      </w:r>
      <w:r>
        <w:rPr/>
        <w:t>Co.,</w:t>
      </w:r>
      <w:r>
        <w:rPr>
          <w:spacing w:val="40"/>
        </w:rPr>
        <w:t> </w:t>
      </w:r>
      <w:r>
        <w:rPr/>
        <w:t>Boston,</w:t>
      </w:r>
      <w:r>
        <w:rPr>
          <w:spacing w:val="40"/>
        </w:rPr>
        <w:t> </w:t>
      </w:r>
      <w:r>
        <w:rPr/>
        <w:t>MA</w:t>
      </w:r>
      <w:r>
        <w:rPr>
          <w:spacing w:val="40"/>
        </w:rPr>
        <w:t> </w:t>
      </w:r>
      <w:r>
        <w:rPr>
          <w:w w:val="85"/>
          <w:position w:val="1"/>
        </w:rPr>
        <w:t>| </w:t>
      </w:r>
      <w:r>
        <w:rPr/>
        <w:t>July 2016 </w:t>
      </w:r>
      <w:r>
        <w:rPr>
          <w:w w:val="130"/>
        </w:rPr>
        <w:t>– </w:t>
      </w:r>
      <w:r>
        <w:rPr/>
        <w:t>January 2019</w:t>
      </w:r>
    </w:p>
    <w:p>
      <w:pPr>
        <w:pStyle w:val="ListParagraph"/>
        <w:numPr>
          <w:ilvl w:val="1"/>
          <w:numId w:val="1"/>
        </w:numPr>
        <w:tabs>
          <w:tab w:pos="1167" w:val="left" w:leader="none"/>
        </w:tabs>
        <w:spacing w:line="343" w:lineRule="exact" w:before="112" w:after="0"/>
        <w:ind w:left="1167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Supported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lease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enforcement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handled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late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payment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follow-</w:t>
      </w:r>
      <w:r>
        <w:rPr>
          <w:spacing w:val="-5"/>
          <w:w w:val="105"/>
          <w:sz w:val="18"/>
        </w:rPr>
        <w:t>ups</w:t>
      </w:r>
    </w:p>
    <w:p>
      <w:pPr>
        <w:pStyle w:val="ListParagraph"/>
        <w:numPr>
          <w:ilvl w:val="1"/>
          <w:numId w:val="1"/>
        </w:numPr>
        <w:tabs>
          <w:tab w:pos="1167" w:val="left" w:leader="none"/>
        </w:tabs>
        <w:spacing w:line="323" w:lineRule="exact" w:before="0" w:after="0"/>
        <w:ind w:left="1167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Coordinated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vendor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contracts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landscaping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7"/>
          <w:w w:val="105"/>
          <w:sz w:val="18"/>
        </w:rPr>
        <w:t> </w:t>
      </w:r>
      <w:r>
        <w:rPr>
          <w:spacing w:val="-2"/>
          <w:w w:val="105"/>
          <w:sz w:val="18"/>
        </w:rPr>
        <w:t>repairs</w:t>
      </w:r>
    </w:p>
    <w:p>
      <w:pPr>
        <w:pStyle w:val="ListParagraph"/>
        <w:numPr>
          <w:ilvl w:val="1"/>
          <w:numId w:val="1"/>
        </w:numPr>
        <w:tabs>
          <w:tab w:pos="1167" w:val="left" w:leader="none"/>
        </w:tabs>
        <w:spacing w:line="336" w:lineRule="exact" w:before="0" w:after="0"/>
        <w:ind w:left="1167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Assisted</w:t>
      </w:r>
      <w:r>
        <w:rPr>
          <w:spacing w:val="3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in</w:t>
      </w:r>
      <w:r>
        <w:rPr>
          <w:spacing w:val="3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managing</w:t>
      </w:r>
      <w:r>
        <w:rPr>
          <w:spacing w:val="3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resident</w:t>
      </w:r>
      <w:r>
        <w:rPr>
          <w:spacing w:val="3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complaints</w:t>
      </w:r>
      <w:r>
        <w:rPr>
          <w:spacing w:val="3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and</w:t>
      </w:r>
      <w:r>
        <w:rPr>
          <w:spacing w:val="3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escalation</w:t>
      </w:r>
      <w:r>
        <w:rPr>
          <w:spacing w:val="35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resolutions</w:t>
      </w:r>
    </w:p>
    <w:p>
      <w:pPr>
        <w:pStyle w:val="ListParagraph"/>
        <w:spacing w:after="0" w:line="336" w:lineRule="exact"/>
        <w:jc w:val="left"/>
        <w:rPr>
          <w:rFonts w:ascii="Arial" w:hAnsi="Arial"/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3226" w:space="683"/>
            <w:col w:w="8011"/>
          </w:cols>
        </w:sectPr>
      </w:pPr>
    </w:p>
    <w:p>
      <w:pPr>
        <w:pStyle w:val="BodyText"/>
        <w:spacing w:before="19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53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343150"/>
                                </a:moveTo>
                                <a:lnTo>
                                  <a:pt x="0" y="2343150"/>
                                </a:lnTo>
                                <a:lnTo>
                                  <a:pt x="0" y="2638425"/>
                                </a:lnTo>
                                <a:lnTo>
                                  <a:pt x="4901184" y="2638425"/>
                                </a:lnTo>
                                <a:lnTo>
                                  <a:pt x="4901184" y="234315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2962262"/>
                                </a:lnTo>
                                <a:lnTo>
                                  <a:pt x="0" y="2962262"/>
                                </a:lnTo>
                                <a:lnTo>
                                  <a:pt x="0" y="9591662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2638424"/>
                            <a:ext cx="2476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23850">
                                <a:moveTo>
                                  <a:pt x="247649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276225"/>
                            <a:ext cx="7568565" cy="2066925"/>
                          </a:xfrm>
                          <a:prstGeom prst="rect">
                            <a:avLst/>
                          </a:pr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18"/>
                                <w:ind w:left="873" w:right="0" w:firstLine="0"/>
                                <w:jc w:val="left"/>
                                <w:rPr>
                                  <w:rFonts w:ascii="Calibri"/>
                                  <w:color w:val="000000"/>
                                  <w:sz w:val="7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33373C"/>
                                  <w:spacing w:val="9"/>
                                  <w:w w:val="130"/>
                                  <w:sz w:val="70"/>
                                </w:rPr>
                                <w:t>Sam</w:t>
                              </w:r>
                              <w:r>
                                <w:rPr>
                                  <w:rFonts w:ascii="Calibri"/>
                                  <w:b/>
                                  <w:color w:val="33373C"/>
                                  <w:spacing w:val="30"/>
                                  <w:w w:val="130"/>
                                  <w:sz w:val="70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33373C"/>
                                  <w:spacing w:val="-2"/>
                                  <w:w w:val="130"/>
                                  <w:sz w:val="70"/>
                                </w:rPr>
                                <w:t>Wright</w:t>
                              </w:r>
                            </w:p>
                            <w:p>
                              <w:pPr>
                                <w:spacing w:before="136"/>
                                <w:ind w:left="873" w:right="0" w:firstLine="0"/>
                                <w:jc w:val="left"/>
                                <w:rPr>
                                  <w:rFonts w:ascii="Calibri"/>
                                  <w:b/>
                                  <w:color w:val="000000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33373C"/>
                                  <w:w w:val="130"/>
                                  <w:sz w:val="18"/>
                                </w:rPr>
                                <w:t>Real</w:t>
                              </w:r>
                              <w:r>
                                <w:rPr>
                                  <w:rFonts w:ascii="Calibri"/>
                                  <w:b/>
                                  <w:color w:val="33373C"/>
                                  <w:spacing w:val="23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33373C"/>
                                  <w:w w:val="130"/>
                                  <w:sz w:val="18"/>
                                </w:rPr>
                                <w:t>Estate</w:t>
                              </w:r>
                              <w:r>
                                <w:rPr>
                                  <w:rFonts w:ascii="Calibri"/>
                                  <w:b/>
                                  <w:color w:val="33373C"/>
                                  <w:spacing w:val="23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33373C"/>
                                  <w:w w:val="130"/>
                                  <w:sz w:val="18"/>
                                </w:rPr>
                                <w:t>Property</w:t>
                              </w:r>
                              <w:r>
                                <w:rPr>
                                  <w:rFonts w:ascii="Calibri"/>
                                  <w:b/>
                                  <w:color w:val="33373C"/>
                                  <w:spacing w:val="23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33373C"/>
                                  <w:spacing w:val="-2"/>
                                  <w:w w:val="130"/>
                                  <w:sz w:val="18"/>
                                </w:rPr>
                                <w:t>Manager</w:t>
                              </w:r>
                            </w:p>
                            <w:p>
                              <w:pPr>
                                <w:spacing w:before="146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2"/>
                                  <w:sz w:val="16"/>
                                </w:rPr>
                                <w:t>Experienced</w:t>
                              </w:r>
                              <w:r>
                                <w:rPr>
                                  <w:b/>
                                  <w:color w:val="000000"/>
                                  <w:spacing w:val="4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2"/>
                                  <w:sz w:val="16"/>
                                </w:rPr>
                                <w:t>Property</w:t>
                              </w:r>
                              <w:r>
                                <w:rPr>
                                  <w:b/>
                                  <w:color w:val="000000"/>
                                  <w:spacing w:val="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2"/>
                                  <w:sz w:val="16"/>
                                </w:rPr>
                                <w:t>Manager</w:t>
                              </w:r>
                              <w:r>
                                <w:rPr>
                                  <w:b/>
                                  <w:color w:val="000000"/>
                                  <w:spacing w:val="2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2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000000"/>
                                  <w:spacing w:val="4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2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000000"/>
                                  <w:spacing w:val="4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2"/>
                                  <w:sz w:val="16"/>
                                </w:rPr>
                                <w:t>focus</w:t>
                              </w:r>
                              <w:r>
                                <w:rPr>
                                  <w:b/>
                                  <w:color w:val="000000"/>
                                  <w:spacing w:val="44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2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b/>
                                  <w:color w:val="000000"/>
                                  <w:spacing w:val="4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2"/>
                                  <w:sz w:val="16"/>
                                </w:rPr>
                                <w:t>tenant</w:t>
                              </w:r>
                              <w:r>
                                <w:rPr>
                                  <w:b/>
                                  <w:color w:val="000000"/>
                                  <w:spacing w:val="4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2"/>
                                  <w:sz w:val="16"/>
                                </w:rPr>
                                <w:t>satisfaction</w:t>
                              </w:r>
                              <w:r>
                                <w:rPr>
                                  <w:b/>
                                  <w:color w:val="000000"/>
                                  <w:spacing w:val="4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2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000000"/>
                                  <w:spacing w:val="4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16"/>
                                </w:rPr>
                                <w:t>operations</w:t>
                              </w:r>
                            </w:p>
                            <w:p>
                              <w:pPr>
                                <w:spacing w:line="271" w:lineRule="auto" w:before="24"/>
                                <w:ind w:left="873" w:right="1108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Results-focused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Property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Manager</w:t>
                              </w:r>
                              <w:r>
                                <w:rPr>
                                  <w:color w:val="000000"/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over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eight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overseeing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multifamily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mixed-use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buildings. Skilled</w:t>
                              </w:r>
                              <w:r>
                                <w:rPr>
                                  <w:color w:val="000000"/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vendor</w:t>
                              </w:r>
                              <w:r>
                                <w:rPr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management,</w:t>
                              </w:r>
                              <w:r>
                                <w:rPr>
                                  <w:color w:val="000000"/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budgeting,</w:t>
                              </w:r>
                              <w:r>
                                <w:rPr>
                                  <w:color w:val="000000"/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tenant</w:t>
                              </w:r>
                              <w:r>
                                <w:rPr>
                                  <w:color w:val="000000"/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retention</w:t>
                              </w:r>
                              <w:r>
                                <w:rPr>
                                  <w:color w:val="000000"/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strategies.</w:t>
                              </w:r>
                              <w:r>
                                <w:rPr>
                                  <w:color w:val="000000"/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Known</w:t>
                              </w:r>
                              <w:r>
                                <w:rPr>
                                  <w:color w:val="000000"/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improving</w:t>
                              </w:r>
                              <w:r>
                                <w:rPr>
                                  <w:color w:val="000000"/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building</w:t>
                              </w:r>
                              <w:r>
                                <w:rPr>
                                  <w:color w:val="000000"/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performance</w:t>
                              </w:r>
                              <w:r>
                                <w:rPr>
                                  <w:color w:val="000000"/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 reducing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tenant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turnover</w:t>
                              </w:r>
                              <w:r>
                                <w:rPr>
                                  <w:color w:val="000000"/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through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proactive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communication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maintenance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planning.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91104" id="docshapegroup5" coordorigin="0,0" coordsize="11919,16858">
                <v:shape style="position:absolute;left:4199;top:0;width:7719;height:16858" id="docshape6" coordorigin="4200,0" coordsize="7719,16858" path="m11918,3690l4200,3690,4200,4155,11918,4155,11918,3690xm11918,0l4200,0,4200,435,11918,435,11918,0xm11918,8360l11918,8360,11918,4665,4200,4665,4200,15105,4200,15105,4200,16858,11918,16858,11918,8360xe" filled="true" fillcolor="#f5f5f5" stroked="false">
                  <v:path arrowok="t"/>
                  <v:fill type="solid"/>
                </v:shape>
                <v:rect style="position:absolute;left:4200;top:4155;width:390;height:510" id="docshape7" filled="true" fillcolor="#33373c" stroked="false">
                  <v:fill type="solid"/>
                </v:rect>
                <v:shape style="position:absolute;left:0;top:435;width:11919;height:3255" type="#_x0000_t202" id="docshape8" filled="true" fillcolor="#33373c" stroked="false">
                  <v:textbox inset="0,0,0,0">
                    <w:txbxContent>
                      <w:p>
                        <w:pPr>
                          <w:spacing w:before="518"/>
                          <w:ind w:left="873" w:right="0" w:firstLine="0"/>
                          <w:jc w:val="left"/>
                          <w:rPr>
                            <w:rFonts w:ascii="Calibri"/>
                            <w:color w:val="000000"/>
                            <w:sz w:val="70"/>
                          </w:rPr>
                        </w:pPr>
                        <w:r>
                          <w:rPr>
                            <w:rFonts w:ascii="Calibri"/>
                            <w:b/>
                            <w:color w:val="33373C"/>
                            <w:spacing w:val="9"/>
                            <w:w w:val="130"/>
                            <w:sz w:val="70"/>
                          </w:rPr>
                          <w:t>Sam</w:t>
                        </w:r>
                        <w:r>
                          <w:rPr>
                            <w:rFonts w:ascii="Calibri"/>
                            <w:b/>
                            <w:color w:val="33373C"/>
                            <w:spacing w:val="30"/>
                            <w:w w:val="130"/>
                            <w:sz w:val="70"/>
                          </w:rPr>
                          <w:t> </w:t>
                        </w:r>
                        <w:r>
                          <w:rPr>
                            <w:rFonts w:ascii="Calibri"/>
                            <w:color w:val="33373C"/>
                            <w:spacing w:val="-2"/>
                            <w:w w:val="130"/>
                            <w:sz w:val="70"/>
                          </w:rPr>
                          <w:t>Wright</w:t>
                        </w:r>
                      </w:p>
                      <w:p>
                        <w:pPr>
                          <w:spacing w:before="136"/>
                          <w:ind w:left="873" w:right="0" w:firstLine="0"/>
                          <w:jc w:val="left"/>
                          <w:rPr>
                            <w:rFonts w:ascii="Calibri"/>
                            <w:b/>
                            <w:color w:val="000000"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color w:val="33373C"/>
                            <w:w w:val="130"/>
                            <w:sz w:val="18"/>
                          </w:rPr>
                          <w:t>Real</w:t>
                        </w:r>
                        <w:r>
                          <w:rPr>
                            <w:rFonts w:ascii="Calibri"/>
                            <w:b/>
                            <w:color w:val="33373C"/>
                            <w:spacing w:val="23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33373C"/>
                            <w:w w:val="130"/>
                            <w:sz w:val="18"/>
                          </w:rPr>
                          <w:t>Estate</w:t>
                        </w:r>
                        <w:r>
                          <w:rPr>
                            <w:rFonts w:ascii="Calibri"/>
                            <w:b/>
                            <w:color w:val="33373C"/>
                            <w:spacing w:val="23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33373C"/>
                            <w:w w:val="130"/>
                            <w:sz w:val="18"/>
                          </w:rPr>
                          <w:t>Property</w:t>
                        </w:r>
                        <w:r>
                          <w:rPr>
                            <w:rFonts w:ascii="Calibri"/>
                            <w:b/>
                            <w:color w:val="33373C"/>
                            <w:spacing w:val="23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33373C"/>
                            <w:spacing w:val="-2"/>
                            <w:w w:val="130"/>
                            <w:sz w:val="18"/>
                          </w:rPr>
                          <w:t>Manager</w:t>
                        </w:r>
                      </w:p>
                      <w:p>
                        <w:pPr>
                          <w:spacing w:before="146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000000"/>
                            <w:spacing w:val="2"/>
                            <w:sz w:val="16"/>
                          </w:rPr>
                          <w:t>Experienced</w:t>
                        </w:r>
                        <w:r>
                          <w:rPr>
                            <w:b/>
                            <w:color w:val="000000"/>
                            <w:spacing w:val="43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2"/>
                            <w:sz w:val="16"/>
                          </w:rPr>
                          <w:t>Property</w:t>
                        </w:r>
                        <w:r>
                          <w:rPr>
                            <w:b/>
                            <w:color w:val="000000"/>
                            <w:spacing w:val="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2"/>
                            <w:sz w:val="16"/>
                          </w:rPr>
                          <w:t>Manager</w:t>
                        </w:r>
                        <w:r>
                          <w:rPr>
                            <w:b/>
                            <w:color w:val="000000"/>
                            <w:spacing w:val="27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2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000000"/>
                            <w:spacing w:val="43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2"/>
                            <w:sz w:val="16"/>
                          </w:rPr>
                          <w:t>a</w:t>
                        </w:r>
                        <w:r>
                          <w:rPr>
                            <w:b/>
                            <w:color w:val="000000"/>
                            <w:spacing w:val="43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2"/>
                            <w:sz w:val="16"/>
                          </w:rPr>
                          <w:t>focus</w:t>
                        </w:r>
                        <w:r>
                          <w:rPr>
                            <w:b/>
                            <w:color w:val="000000"/>
                            <w:spacing w:val="44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2"/>
                            <w:sz w:val="16"/>
                          </w:rPr>
                          <w:t>on</w:t>
                        </w:r>
                        <w:r>
                          <w:rPr>
                            <w:b/>
                            <w:color w:val="000000"/>
                            <w:spacing w:val="43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2"/>
                            <w:sz w:val="16"/>
                          </w:rPr>
                          <w:t>tenant</w:t>
                        </w:r>
                        <w:r>
                          <w:rPr>
                            <w:b/>
                            <w:color w:val="000000"/>
                            <w:spacing w:val="43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2"/>
                            <w:sz w:val="16"/>
                          </w:rPr>
                          <w:t>satisfaction</w:t>
                        </w:r>
                        <w:r>
                          <w:rPr>
                            <w:b/>
                            <w:color w:val="000000"/>
                            <w:spacing w:val="43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2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000000"/>
                            <w:spacing w:val="43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16"/>
                          </w:rPr>
                          <w:t>operations</w:t>
                        </w:r>
                      </w:p>
                      <w:p>
                        <w:pPr>
                          <w:spacing w:line="271" w:lineRule="auto" w:before="24"/>
                          <w:ind w:left="873" w:right="1108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Results-focused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Property</w:t>
                        </w:r>
                        <w:r>
                          <w:rPr>
                            <w:color w:val="000000"/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Manager</w:t>
                        </w:r>
                        <w:r>
                          <w:rPr>
                            <w:color w:val="000000"/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over</w:t>
                        </w:r>
                        <w:r>
                          <w:rPr>
                            <w:color w:val="000000"/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eight</w:t>
                        </w:r>
                        <w:r>
                          <w:rPr>
                            <w:color w:val="000000"/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overseeing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multifamily</w:t>
                        </w:r>
                        <w:r>
                          <w:rPr>
                            <w:color w:val="000000"/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mixed-use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buildings. Skilled</w:t>
                        </w:r>
                        <w:r>
                          <w:rPr>
                            <w:color w:val="000000"/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vendor</w:t>
                        </w:r>
                        <w:r>
                          <w:rPr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management,</w:t>
                        </w:r>
                        <w:r>
                          <w:rPr>
                            <w:color w:val="000000"/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budgeting,</w:t>
                        </w:r>
                        <w:r>
                          <w:rPr>
                            <w:color w:val="000000"/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tenant</w:t>
                        </w:r>
                        <w:r>
                          <w:rPr>
                            <w:color w:val="000000"/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retention</w:t>
                        </w:r>
                        <w:r>
                          <w:rPr>
                            <w:color w:val="000000"/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strategies.</w:t>
                        </w:r>
                        <w:r>
                          <w:rPr>
                            <w:color w:val="000000"/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Known</w:t>
                        </w:r>
                        <w:r>
                          <w:rPr>
                            <w:color w:val="000000"/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improving</w:t>
                        </w:r>
                        <w:r>
                          <w:rPr>
                            <w:color w:val="000000"/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building</w:t>
                        </w:r>
                        <w:r>
                          <w:rPr>
                            <w:color w:val="000000"/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performance</w:t>
                        </w:r>
                        <w:r>
                          <w:rPr>
                            <w:color w:val="000000"/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 reducing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tenant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turnover</w:t>
                        </w:r>
                        <w:r>
                          <w:rPr>
                            <w:color w:val="000000"/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through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proactive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communication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maintenance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planning.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438150"/>
                <wp:effectExtent l="0" t="0" r="0" b="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33373C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4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34.5pt;mso-position-horizontal-relative:char;mso-position-vertical-relative:line" type="#_x0000_t202" id="docshape9" filled="true" fillcolor="#33373c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24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18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1"/>
      </w:pPr>
    </w:p>
    <w:p>
      <w:pPr>
        <w:pStyle w:val="BodyText"/>
        <w:spacing w:line="276" w:lineRule="auto" w:before="1"/>
        <w:ind w:left="557" w:right="8561"/>
      </w:pPr>
      <w:r>
        <w:rPr/>
        <w:t>May 2016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Bachelor</w:t>
      </w:r>
      <w:r>
        <w:rPr>
          <w:spacing w:val="38"/>
        </w:rPr>
        <w:t> </w:t>
      </w:r>
      <w:r>
        <w:rPr/>
        <w:t>of</w:t>
      </w:r>
      <w:r>
        <w:rPr>
          <w:spacing w:val="38"/>
        </w:rPr>
        <w:t> </w:t>
      </w:r>
      <w:r>
        <w:rPr/>
        <w:t>Science in Management</w:t>
      </w:r>
    </w:p>
    <w:p>
      <w:pPr>
        <w:pStyle w:val="BodyText"/>
        <w:spacing w:before="75"/>
      </w:pPr>
    </w:p>
    <w:p>
      <w:pPr>
        <w:pStyle w:val="BodyText"/>
        <w:ind w:left="557"/>
      </w:pPr>
      <w:r>
        <w:rPr>
          <w:w w:val="105"/>
        </w:rPr>
        <w:t>Boston</w:t>
      </w:r>
      <w:r>
        <w:rPr>
          <w:spacing w:val="50"/>
          <w:w w:val="105"/>
        </w:rPr>
        <w:t> </w:t>
      </w:r>
      <w:r>
        <w:rPr>
          <w:spacing w:val="-2"/>
          <w:w w:val="105"/>
        </w:rPr>
        <w:t>University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6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1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6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8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1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4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85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samwright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2026-02-15T13:01:52Z</dcterms:created>
  <dcterms:modified xsi:type="dcterms:W3CDTF">2026-02-15T13:01:52Z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