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907" w:lineRule="exact" w:before="0"/>
        <w:ind w:left="4084" w:right="49" w:firstLine="0"/>
        <w:jc w:val="center"/>
        <w:rPr>
          <w:rFonts w:ascii="Microsoft Sans Serif"/>
          <w:sz w:val="83"/>
        </w:rPr>
      </w:pPr>
      <w:r>
        <w:rPr>
          <w:rFonts w:ascii="Microsoft Sans Serif"/>
          <w:color w:val="FF640D"/>
          <w:sz w:val="83"/>
        </w:rPr>
        <w:t>Logan</w:t>
      </w:r>
      <w:r>
        <w:rPr>
          <w:rFonts w:ascii="Microsoft Sans Serif"/>
          <w:color w:val="FF640D"/>
          <w:spacing w:val="8"/>
          <w:sz w:val="83"/>
        </w:rPr>
        <w:t> </w:t>
      </w:r>
      <w:r>
        <w:rPr>
          <w:rFonts w:ascii="Microsoft Sans Serif"/>
          <w:color w:val="646464"/>
          <w:spacing w:val="-4"/>
          <w:sz w:val="83"/>
        </w:rPr>
        <w:t>Hall</w:t>
      </w:r>
    </w:p>
    <w:p>
      <w:pPr>
        <w:spacing w:before="166"/>
        <w:ind w:left="4084" w:right="49" w:firstLine="0"/>
        <w:jc w:val="center"/>
        <w:rPr>
          <w:rFonts w:ascii="Microsoft Sans Serif"/>
          <w:sz w:val="20"/>
        </w:rPr>
      </w:pPr>
      <w:r>
        <w:rPr>
          <w:rFonts w:ascii="Microsoft Sans Serif"/>
          <w:color w:val="FF640D"/>
          <w:sz w:val="20"/>
        </w:rPr>
        <w:t>Account</w:t>
      </w:r>
      <w:r>
        <w:rPr>
          <w:rFonts w:ascii="Microsoft Sans Serif"/>
          <w:color w:val="FF640D"/>
          <w:spacing w:val="11"/>
          <w:sz w:val="20"/>
        </w:rPr>
        <w:t> </w:t>
      </w:r>
      <w:r>
        <w:rPr>
          <w:rFonts w:ascii="Microsoft Sans Serif"/>
          <w:color w:val="FF640D"/>
          <w:spacing w:val="-2"/>
          <w:sz w:val="20"/>
        </w:rPr>
        <w:t>Executive</w:t>
      </w:r>
    </w:p>
    <w:p>
      <w:pPr>
        <w:pStyle w:val="BodyText"/>
        <w:spacing w:before="129"/>
        <w:ind w:left="0" w:firstLine="0"/>
        <w:rPr>
          <w:rFonts w:ascii="Microsoft Sans Serif"/>
          <w:sz w:val="20"/>
        </w:rPr>
      </w:pPr>
    </w:p>
    <w:p>
      <w:pPr>
        <w:pStyle w:val="Heading2"/>
      </w:pPr>
      <w:r>
        <w:rPr>
          <w:color w:val="FFFFFF"/>
        </w:rPr>
        <w:t>Account</w:t>
      </w:r>
      <w:r>
        <w:rPr>
          <w:color w:val="FFFFFF"/>
          <w:spacing w:val="7"/>
        </w:rPr>
        <w:t> </w:t>
      </w:r>
      <w:r>
        <w:rPr>
          <w:color w:val="FFFFFF"/>
        </w:rPr>
        <w:t>Executive</w:t>
      </w:r>
      <w:r>
        <w:rPr>
          <w:color w:val="FFFFFF"/>
          <w:spacing w:val="7"/>
        </w:rPr>
        <w:t> </w:t>
      </w:r>
      <w:r>
        <w:rPr>
          <w:color w:val="FFFFFF"/>
        </w:rPr>
        <w:t>with</w:t>
      </w:r>
      <w:r>
        <w:rPr>
          <w:color w:val="FFFFFF"/>
          <w:spacing w:val="8"/>
        </w:rPr>
        <w:t> </w:t>
      </w:r>
      <w:r>
        <w:rPr>
          <w:color w:val="FFFFFF"/>
        </w:rPr>
        <w:t>7</w:t>
      </w:r>
      <w:r>
        <w:rPr>
          <w:color w:val="FFFFFF"/>
          <w:spacing w:val="7"/>
        </w:rPr>
        <w:t> </w:t>
      </w:r>
      <w:r>
        <w:rPr>
          <w:color w:val="FFFFFF"/>
        </w:rPr>
        <w:t>years</w:t>
      </w:r>
      <w:r>
        <w:rPr>
          <w:color w:val="FFFFFF"/>
          <w:spacing w:val="8"/>
        </w:rPr>
        <w:t> </w:t>
      </w:r>
      <w:r>
        <w:rPr>
          <w:color w:val="FFFFFF"/>
        </w:rPr>
        <w:t>of</w:t>
      </w:r>
      <w:r>
        <w:rPr>
          <w:color w:val="FFFFFF"/>
          <w:spacing w:val="7"/>
        </w:rPr>
        <w:t> </w:t>
      </w:r>
      <w:r>
        <w:rPr>
          <w:color w:val="FFFFFF"/>
        </w:rPr>
        <w:t>experience</w:t>
      </w:r>
      <w:r>
        <w:rPr>
          <w:color w:val="FFFFFF"/>
          <w:spacing w:val="8"/>
        </w:rPr>
        <w:t> </w:t>
      </w:r>
      <w:r>
        <w:rPr>
          <w:color w:val="FFFFFF"/>
        </w:rPr>
        <w:t>in</w:t>
      </w:r>
      <w:r>
        <w:rPr>
          <w:color w:val="FFFFFF"/>
          <w:spacing w:val="7"/>
        </w:rPr>
        <w:t> </w:t>
      </w:r>
      <w:r>
        <w:rPr>
          <w:color w:val="FFFFFF"/>
        </w:rPr>
        <w:t>tech</w:t>
      </w:r>
      <w:r>
        <w:rPr>
          <w:color w:val="FFFFFF"/>
          <w:spacing w:val="8"/>
        </w:rPr>
        <w:t> </w:t>
      </w:r>
      <w:r>
        <w:rPr>
          <w:color w:val="FFFFFF"/>
        </w:rPr>
        <w:t>and</w:t>
      </w:r>
      <w:r>
        <w:rPr>
          <w:color w:val="FFFFFF"/>
          <w:spacing w:val="7"/>
        </w:rPr>
        <w:t> </w:t>
      </w:r>
      <w:r>
        <w:rPr>
          <w:color w:val="FFFFFF"/>
        </w:rPr>
        <w:t>software</w:t>
      </w:r>
      <w:r>
        <w:rPr>
          <w:color w:val="FFFFFF"/>
          <w:spacing w:val="8"/>
        </w:rPr>
        <w:t> </w:t>
      </w:r>
      <w:r>
        <w:rPr>
          <w:color w:val="FFFFFF"/>
          <w:spacing w:val="-2"/>
        </w:rPr>
        <w:t>sales</w:t>
      </w:r>
    </w:p>
    <w:p>
      <w:pPr>
        <w:spacing w:line="297" w:lineRule="auto" w:before="163"/>
        <w:ind w:left="3882" w:right="49" w:firstLine="0"/>
        <w:jc w:val="center"/>
        <w:rPr>
          <w:rFonts w:ascii="Microsoft Sans Serif" w:hAnsi="Microsoft Sans Serif"/>
          <w:sz w:val="20"/>
        </w:rPr>
      </w:pPr>
      <w:r>
        <w:rPr>
          <w:rFonts w:ascii="Microsoft Sans Serif" w:hAnsi="Microsoft Sans Serif"/>
          <w:color w:val="FFFFFF"/>
          <w:sz w:val="20"/>
        </w:rPr>
        <w:t>Results‑oriented Sales Professional specializing in enterprise software solutions. Proven ability to close six‑ﬁgure deals, drive revenue growth, and build long‑term relationships with C‑level clients. Skilled in solution selling and contract</w:t>
      </w:r>
      <w:r>
        <w:rPr>
          <w:rFonts w:ascii="Microsoft Sans Serif" w:hAnsi="Microsoft Sans Serif"/>
          <w:color w:val="FFFFFF"/>
          <w:spacing w:val="40"/>
          <w:sz w:val="20"/>
        </w:rPr>
        <w:t> </w:t>
      </w:r>
      <w:r>
        <w:rPr>
          <w:rFonts w:ascii="Microsoft Sans Serif" w:hAnsi="Microsoft Sans Serif"/>
          <w:color w:val="FFFFFF"/>
          <w:spacing w:val="-2"/>
          <w:sz w:val="20"/>
        </w:rPr>
        <w:t>negotiation.</w:t>
      </w:r>
    </w:p>
    <w:p>
      <w:pPr>
        <w:pStyle w:val="BodyText"/>
        <w:spacing w:before="0"/>
        <w:ind w:left="0" w:firstLine="0"/>
        <w:rPr>
          <w:rFonts w:ascii="Microsoft Sans Serif"/>
          <w:sz w:val="20"/>
        </w:rPr>
      </w:pPr>
    </w:p>
    <w:p>
      <w:pPr>
        <w:pStyle w:val="BodyText"/>
        <w:spacing w:before="63"/>
        <w:ind w:left="0" w:firstLine="0"/>
        <w:rPr>
          <w:rFonts w:ascii="Microsoft Sans Serif"/>
          <w:sz w:val="20"/>
        </w:rPr>
      </w:pPr>
    </w:p>
    <w:p>
      <w:pPr>
        <w:pStyle w:val="BodyText"/>
        <w:spacing w:after="0"/>
        <w:rPr>
          <w:rFonts w:ascii="Microsoft Sans Serif"/>
          <w:sz w:val="20"/>
        </w:rPr>
        <w:sectPr>
          <w:type w:val="continuous"/>
          <w:pgSz w:w="11920" w:h="16860"/>
          <w:pgMar w:top="780" w:bottom="280" w:left="283" w:right="425"/>
        </w:sectPr>
      </w:pPr>
    </w:p>
    <w:p>
      <w:pPr>
        <w:pStyle w:val="Heading1"/>
        <w:spacing w:line="264" w:lineRule="auto"/>
        <w:ind w:right="393"/>
      </w:pPr>
      <w:r>
        <w:rPr>
          <w:color w:val="FF640D"/>
          <w:spacing w:val="-2"/>
        </w:rPr>
        <w:t>PERSONAL INFORMATION</w:t>
      </w:r>
    </w:p>
    <w:p>
      <w:pPr>
        <w:spacing w:before="204"/>
        <w:ind w:left="740" w:right="0" w:firstLine="0"/>
        <w:jc w:val="left"/>
        <w:rPr>
          <w:rFonts w:ascii="Microsoft Sans Serif" w:hAnsi="Microsoft Sans Serif"/>
          <w:sz w:val="20"/>
        </w:rPr>
      </w:pPr>
      <w:r>
        <w:rPr>
          <w:rFonts w:ascii="Microsoft Sans Serif" w:hAnsi="Microsoft Sans Serif"/>
          <w:color w:val="134E5C"/>
          <w:sz w:val="20"/>
        </w:rPr>
        <w:t>(555)</w:t>
      </w:r>
      <w:r>
        <w:rPr>
          <w:rFonts w:ascii="Microsoft Sans Serif" w:hAnsi="Microsoft Sans Serif"/>
          <w:color w:val="134E5C"/>
          <w:spacing w:val="8"/>
          <w:sz w:val="20"/>
        </w:rPr>
        <w:t> </w:t>
      </w:r>
      <w:r>
        <w:rPr>
          <w:rFonts w:ascii="Microsoft Sans Serif" w:hAnsi="Microsoft Sans Serif"/>
          <w:color w:val="134E5C"/>
          <w:spacing w:val="-2"/>
          <w:sz w:val="20"/>
        </w:rPr>
        <w:t>987‑6543</w:t>
      </w:r>
    </w:p>
    <w:p>
      <w:pPr>
        <w:pStyle w:val="Heading1"/>
      </w:pPr>
      <w:r>
        <w:rPr/>
        <w:br w:type="column"/>
      </w:r>
      <w:r>
        <w:rPr>
          <w:color w:val="FF640D"/>
          <w:spacing w:val="-2"/>
        </w:rPr>
        <w:t>PROFESSIONAL</w:t>
      </w:r>
      <w:r>
        <w:rPr>
          <w:color w:val="FF640D"/>
          <w:spacing w:val="7"/>
        </w:rPr>
        <w:t> </w:t>
      </w:r>
      <w:r>
        <w:rPr>
          <w:color w:val="FF640D"/>
          <w:spacing w:val="-2"/>
        </w:rPr>
        <w:t>EXPERIENCE</w:t>
      </w:r>
    </w:p>
    <w:p>
      <w:pPr>
        <w:spacing w:before="167"/>
        <w:ind w:left="108" w:right="0" w:firstLine="0"/>
        <w:jc w:val="left"/>
        <w:rPr>
          <w:sz w:val="20"/>
        </w:rPr>
      </w:pPr>
      <w:r>
        <w:rPr>
          <w:rFonts w:ascii="Microsoft Sans Serif"/>
          <w:sz w:val="20"/>
        </w:rPr>
        <w:t>Account</w:t>
      </w:r>
      <w:r>
        <w:rPr>
          <w:rFonts w:ascii="Microsoft Sans Serif"/>
          <w:spacing w:val="2"/>
          <w:sz w:val="20"/>
        </w:rPr>
        <w:t> </w:t>
      </w:r>
      <w:r>
        <w:rPr>
          <w:rFonts w:ascii="Microsoft Sans Serif"/>
          <w:sz w:val="20"/>
        </w:rPr>
        <w:t>Executive</w:t>
      </w:r>
      <w:r>
        <w:rPr>
          <w:rFonts w:ascii="Microsoft Sans Serif"/>
          <w:spacing w:val="2"/>
          <w:sz w:val="20"/>
        </w:rPr>
        <w:t> </w:t>
      </w:r>
      <w:r>
        <w:rPr>
          <w:color w:val="134E5C"/>
          <w:sz w:val="20"/>
        </w:rPr>
        <w:t>| Syntrex Technologies, Denver, </w:t>
      </w:r>
      <w:r>
        <w:rPr>
          <w:color w:val="134E5C"/>
          <w:spacing w:val="-5"/>
          <w:sz w:val="20"/>
        </w:rPr>
        <w:t>CO</w:t>
      </w:r>
    </w:p>
    <w:p>
      <w:pPr>
        <w:pStyle w:val="BodyText"/>
        <w:spacing w:before="29"/>
        <w:ind w:left="108" w:firstLine="0"/>
      </w:pPr>
      <w:r>
        <w:rPr>
          <w:color w:val="134E5C"/>
          <w:w w:val="105"/>
        </w:rPr>
        <w:t>January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2020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10"/>
          <w:w w:val="105"/>
        </w:rPr>
        <w:t> </w:t>
      </w:r>
      <w:r>
        <w:rPr>
          <w:color w:val="134E5C"/>
          <w:spacing w:val="-2"/>
          <w:w w:val="10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425"/>
          <w:cols w:num="2" w:equalWidth="0">
            <w:col w:w="2179" w:space="1839"/>
            <w:col w:w="7194"/>
          </w:cols>
        </w:sectPr>
      </w:pPr>
    </w:p>
    <w:p>
      <w:pPr>
        <w:spacing w:line="446" w:lineRule="auto" w:before="209"/>
        <w:ind w:left="740" w:right="0" w:firstLine="0"/>
        <w:jc w:val="left"/>
        <w:rPr>
          <w:rFonts w:ascii="Microsoft Sans Serif"/>
          <w:sz w:val="20"/>
        </w:rPr>
      </w:pPr>
      <w:hyperlink r:id="rId5">
        <w:r>
          <w:rPr>
            <w:rFonts w:ascii="Microsoft Sans Serif"/>
            <w:color w:val="134E5C"/>
            <w:spacing w:val="-2"/>
            <w:sz w:val="20"/>
          </w:rPr>
          <w:t>email@example.com</w:t>
        </w:r>
      </w:hyperlink>
      <w:r>
        <w:rPr>
          <w:rFonts w:ascii="Microsoft Sans Serif"/>
          <w:color w:val="134E5C"/>
          <w:spacing w:val="-2"/>
          <w:sz w:val="20"/>
        </w:rPr>
        <w:t> LinkedIn</w:t>
      </w:r>
    </w:p>
    <w:p>
      <w:pPr>
        <w:spacing w:before="13"/>
        <w:ind w:left="740" w:right="0" w:firstLine="0"/>
        <w:jc w:val="left"/>
        <w:rPr>
          <w:rFonts w:ascii="Microsoft Sans Serif"/>
          <w:sz w:val="20"/>
        </w:rPr>
      </w:pPr>
      <w:r>
        <w:rPr>
          <w:rFonts w:ascii="Microsoft Sans Serif"/>
          <w:color w:val="134E5C"/>
          <w:sz w:val="20"/>
        </w:rPr>
        <w:t>Denver, </w:t>
      </w:r>
      <w:r>
        <w:rPr>
          <w:rFonts w:ascii="Microsoft Sans Serif"/>
          <w:color w:val="134E5C"/>
          <w:spacing w:val="-5"/>
          <w:sz w:val="20"/>
        </w:rPr>
        <w:t>CO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40" w:lineRule="auto" w:before="19" w:after="0"/>
        <w:ind w:left="1038" w:right="0" w:hanging="298"/>
        <w:jc w:val="left"/>
        <w:rPr>
          <w:position w:val="1"/>
          <w:sz w:val="18"/>
        </w:rPr>
      </w:pPr>
      <w:r>
        <w:rPr/>
        <w:br w:type="column"/>
      </w:r>
      <w:r>
        <w:rPr>
          <w:color w:val="134E5C"/>
          <w:w w:val="105"/>
          <w:position w:val="1"/>
          <w:sz w:val="18"/>
        </w:rPr>
        <w:t>Closed</w:t>
      </w:r>
      <w:r>
        <w:rPr>
          <w:color w:val="134E5C"/>
          <w:spacing w:val="-10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$4.2M</w:t>
      </w:r>
      <w:r>
        <w:rPr>
          <w:color w:val="134E5C"/>
          <w:spacing w:val="-10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in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new</w:t>
      </w:r>
      <w:r>
        <w:rPr>
          <w:color w:val="134E5C"/>
          <w:spacing w:val="-10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enterprise</w:t>
      </w:r>
      <w:r>
        <w:rPr>
          <w:color w:val="134E5C"/>
          <w:spacing w:val="-10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contracts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in</w:t>
      </w:r>
      <w:r>
        <w:rPr>
          <w:color w:val="134E5C"/>
          <w:spacing w:val="-10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2023</w:t>
      </w:r>
      <w:r>
        <w:rPr>
          <w:color w:val="134E5C"/>
          <w:spacing w:val="-10"/>
          <w:w w:val="105"/>
          <w:position w:val="1"/>
          <w:sz w:val="18"/>
        </w:rPr>
        <w:t> </w:t>
      </w:r>
      <w:r>
        <w:rPr>
          <w:color w:val="134E5C"/>
          <w:spacing w:val="-4"/>
          <w:w w:val="105"/>
          <w:position w:val="1"/>
          <w:sz w:val="18"/>
        </w:rPr>
        <w:t>alone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78" w:lineRule="auto" w:before="108" w:after="0"/>
        <w:ind w:left="1038" w:right="220" w:hanging="298"/>
        <w:jc w:val="left"/>
        <w:rPr>
          <w:sz w:val="18"/>
        </w:rPr>
      </w:pPr>
      <w:r>
        <w:rPr>
          <w:color w:val="134E5C"/>
          <w:w w:val="105"/>
          <w:sz w:val="18"/>
        </w:rPr>
        <w:t>Maintained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a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98%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client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renewal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rate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by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delivering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customized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onboarding and support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40" w:lineRule="auto" w:before="90" w:after="0"/>
        <w:ind w:left="1038" w:right="0" w:hanging="298"/>
        <w:jc w:val="left"/>
        <w:rPr>
          <w:sz w:val="18"/>
        </w:rPr>
      </w:pPr>
      <w:r>
        <w:rPr>
          <w:color w:val="134E5C"/>
          <w:w w:val="105"/>
          <w:sz w:val="18"/>
        </w:rPr>
        <w:t>Collaborated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with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the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product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team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to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tailor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demos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based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on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client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needs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425"/>
          <w:cols w:num="2" w:equalWidth="0">
            <w:col w:w="2693" w:space="1046"/>
            <w:col w:w="7473"/>
          </w:cols>
        </w:sectPr>
      </w:pPr>
    </w:p>
    <w:p>
      <w:pPr>
        <w:spacing w:line="210" w:lineRule="exact" w:before="0"/>
        <w:ind w:left="4126" w:right="0" w:firstLine="0"/>
        <w:jc w:val="left"/>
        <w:rPr>
          <w:sz w:val="20"/>
        </w:rPr>
      </w:pPr>
      <w:r>
        <w:rPr>
          <w:rFonts w:ascii="Microsoft Sans Serif"/>
          <w:sz w:val="20"/>
        </w:rPr>
        <w:t>Sales</w:t>
      </w:r>
      <w:r>
        <w:rPr>
          <w:rFonts w:ascii="Microsoft Sans Serif"/>
          <w:spacing w:val="6"/>
          <w:sz w:val="20"/>
        </w:rPr>
        <w:t> </w:t>
      </w:r>
      <w:r>
        <w:rPr>
          <w:rFonts w:ascii="Microsoft Sans Serif"/>
          <w:sz w:val="20"/>
        </w:rPr>
        <w:t>Executive</w:t>
      </w:r>
      <w:r>
        <w:rPr>
          <w:rFonts w:ascii="Microsoft Sans Serif"/>
          <w:spacing w:val="7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5"/>
          <w:sz w:val="20"/>
        </w:rPr>
        <w:t> </w:t>
      </w:r>
      <w:r>
        <w:rPr>
          <w:color w:val="134E5C"/>
          <w:sz w:val="20"/>
        </w:rPr>
        <w:t>CloudStep</w:t>
      </w:r>
      <w:r>
        <w:rPr>
          <w:color w:val="134E5C"/>
          <w:spacing w:val="5"/>
          <w:sz w:val="20"/>
        </w:rPr>
        <w:t> </w:t>
      </w:r>
      <w:r>
        <w:rPr>
          <w:color w:val="134E5C"/>
          <w:sz w:val="20"/>
        </w:rPr>
        <w:t>CRM,</w:t>
      </w:r>
      <w:r>
        <w:rPr>
          <w:color w:val="134E5C"/>
          <w:spacing w:val="5"/>
          <w:sz w:val="20"/>
        </w:rPr>
        <w:t> </w:t>
      </w:r>
      <w:r>
        <w:rPr>
          <w:color w:val="134E5C"/>
          <w:sz w:val="20"/>
        </w:rPr>
        <w:t>Boulder,</w:t>
      </w:r>
      <w:r>
        <w:rPr>
          <w:color w:val="134E5C"/>
          <w:spacing w:val="5"/>
          <w:sz w:val="20"/>
        </w:rPr>
        <w:t> </w:t>
      </w:r>
      <w:r>
        <w:rPr>
          <w:color w:val="134E5C"/>
          <w:spacing w:val="-5"/>
          <w:sz w:val="20"/>
        </w:rPr>
        <w:t>CO</w:t>
      </w:r>
    </w:p>
    <w:p>
      <w:pPr>
        <w:pStyle w:val="BodyText"/>
        <w:spacing w:before="28"/>
        <w:ind w:left="4126" w:firstLine="0"/>
      </w:pPr>
      <w:r>
        <w:rPr>
          <w:color w:val="134E5C"/>
          <w:w w:val="105"/>
        </w:rPr>
        <w:t>June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2016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December</w:t>
      </w:r>
      <w:r>
        <w:rPr>
          <w:color w:val="134E5C"/>
          <w:spacing w:val="-8"/>
          <w:w w:val="105"/>
        </w:rPr>
        <w:t> </w:t>
      </w:r>
      <w:r>
        <w:rPr>
          <w:color w:val="134E5C"/>
          <w:spacing w:val="-4"/>
          <w:w w:val="105"/>
        </w:rPr>
        <w:t>2019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425"/>
        </w:sectPr>
      </w:pPr>
    </w:p>
    <w:p>
      <w:pPr>
        <w:pStyle w:val="Heading1"/>
        <w:spacing w:before="191"/>
      </w:pPr>
      <w:r>
        <w:rPr>
          <w:color w:val="FF640D"/>
        </w:rPr>
        <w:t>KEY</w:t>
      </w:r>
      <w:r>
        <w:rPr>
          <w:color w:val="FF640D"/>
          <w:spacing w:val="-3"/>
        </w:rPr>
        <w:t> </w:t>
      </w:r>
      <w:r>
        <w:rPr>
          <w:color w:val="FF640D"/>
          <w:spacing w:val="-2"/>
        </w:rPr>
        <w:t>SKILLS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201" w:after="0"/>
        <w:ind w:left="591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Account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growth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spacing w:val="-2"/>
          <w:w w:val="105"/>
          <w:sz w:val="18"/>
        </w:rPr>
        <w:t>Client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onboarding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148" w:lineRule="exact" w:before="123" w:after="0"/>
        <w:ind w:left="591" w:right="0" w:hanging="297"/>
        <w:jc w:val="left"/>
        <w:rPr>
          <w:sz w:val="18"/>
        </w:rPr>
      </w:pPr>
      <w:r>
        <w:rPr>
          <w:color w:val="134E5C"/>
          <w:sz w:val="18"/>
        </w:rPr>
        <w:t>Enterprise</w:t>
      </w:r>
      <w:r>
        <w:rPr>
          <w:color w:val="134E5C"/>
          <w:spacing w:val="15"/>
          <w:sz w:val="18"/>
        </w:rPr>
        <w:t> </w:t>
      </w:r>
      <w:r>
        <w:rPr>
          <w:color w:val="134E5C"/>
          <w:spacing w:val="-2"/>
          <w:sz w:val="18"/>
        </w:rPr>
        <w:t>sales</w:t>
      </w:r>
    </w:p>
    <w:p>
      <w:pPr>
        <w:pStyle w:val="ListParagraph"/>
        <w:numPr>
          <w:ilvl w:val="0"/>
          <w:numId w:val="2"/>
        </w:numPr>
        <w:tabs>
          <w:tab w:pos="405" w:val="left" w:leader="none"/>
        </w:tabs>
        <w:spacing w:line="240" w:lineRule="auto" w:before="138" w:after="0"/>
        <w:ind w:left="405" w:right="0" w:hanging="297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Increased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average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deal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size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by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30%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through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consultative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selling</w:t>
      </w:r>
    </w:p>
    <w:p>
      <w:pPr>
        <w:pStyle w:val="ListParagraph"/>
        <w:numPr>
          <w:ilvl w:val="0"/>
          <w:numId w:val="2"/>
        </w:numPr>
        <w:tabs>
          <w:tab w:pos="406" w:val="left" w:leader="none"/>
        </w:tabs>
        <w:spacing w:line="261" w:lineRule="auto" w:before="124" w:after="0"/>
        <w:ind w:left="406" w:right="764" w:hanging="298"/>
        <w:jc w:val="left"/>
        <w:rPr>
          <w:sz w:val="18"/>
        </w:rPr>
      </w:pPr>
      <w:r>
        <w:rPr>
          <w:color w:val="134E5C"/>
          <w:w w:val="105"/>
          <w:sz w:val="18"/>
        </w:rPr>
        <w:t>Managed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a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pipeline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of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100+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active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leads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with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consistent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forecasting </w:t>
      </w:r>
      <w:r>
        <w:rPr>
          <w:color w:val="134E5C"/>
          <w:spacing w:val="-2"/>
          <w:w w:val="105"/>
          <w:sz w:val="18"/>
        </w:rPr>
        <w:t>accuracy</w:t>
      </w:r>
    </w:p>
    <w:p>
      <w:pPr>
        <w:pStyle w:val="ListParagraph"/>
        <w:numPr>
          <w:ilvl w:val="0"/>
          <w:numId w:val="2"/>
        </w:numPr>
        <w:tabs>
          <w:tab w:pos="405" w:val="left" w:leader="none"/>
        </w:tabs>
        <w:spacing w:line="240" w:lineRule="auto" w:before="103" w:after="0"/>
        <w:ind w:left="405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Recognized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as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“Top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Closer”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for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Q1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Q3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in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spacing w:val="-4"/>
          <w:w w:val="105"/>
          <w:sz w:val="18"/>
        </w:rPr>
        <w:t>2019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425"/>
          <w:cols w:num="2" w:equalWidth="0">
            <w:col w:w="2116" w:space="2254"/>
            <w:col w:w="6842"/>
          </w:cols>
        </w:sectPr>
      </w:pPr>
    </w:p>
    <w:p>
      <w:pPr>
        <w:pStyle w:val="ListParagraph"/>
        <w:numPr>
          <w:ilvl w:val="1"/>
          <w:numId w:val="2"/>
        </w:numPr>
        <w:tabs>
          <w:tab w:pos="591" w:val="left" w:leader="none"/>
        </w:tabs>
        <w:spacing w:line="240" w:lineRule="auto" w:before="167" w:after="0"/>
        <w:ind w:left="591" w:right="0" w:hanging="297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76487" y="12"/>
                            <a:ext cx="50920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10704830">
                                <a:moveTo>
                                  <a:pt x="5091684" y="2686050"/>
                                </a:moveTo>
                                <a:lnTo>
                                  <a:pt x="0" y="2686050"/>
                                </a:lnTo>
                                <a:lnTo>
                                  <a:pt x="0" y="10704563"/>
                                </a:lnTo>
                                <a:lnTo>
                                  <a:pt x="5091684" y="10704563"/>
                                </a:lnTo>
                                <a:lnTo>
                                  <a:pt x="5091684" y="2686050"/>
                                </a:lnTo>
                                <a:close/>
                              </a:path>
                              <a:path w="5092065" h="10704830">
                                <a:moveTo>
                                  <a:pt x="50916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47800"/>
                                </a:lnTo>
                                <a:lnTo>
                                  <a:pt x="5091684" y="1447800"/>
                                </a:lnTo>
                                <a:lnTo>
                                  <a:pt x="5091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66975" cy="6677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6677025">
                                <a:moveTo>
                                  <a:pt x="2466974" y="6677024"/>
                                </a:moveTo>
                                <a:lnTo>
                                  <a:pt x="0" y="667702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6677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5" y="555624"/>
                            <a:ext cx="1733549" cy="17398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77" y="338137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730" y="36576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2119" y="39243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80" y="42140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162174" y="1447800"/>
                            <a:ext cx="5406390" cy="1238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06390" h="1238250">
                                <a:moveTo>
                                  <a:pt x="5406008" y="1238249"/>
                                </a:moveTo>
                                <a:lnTo>
                                  <a:pt x="0" y="1238249"/>
                                </a:lnTo>
                                <a:lnTo>
                                  <a:pt x="0" y="0"/>
                                </a:lnTo>
                                <a:lnTo>
                                  <a:pt x="5406008" y="0"/>
                                </a:lnTo>
                                <a:lnTo>
                                  <a:pt x="5406008" y="1238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162174" y="2686049"/>
                            <a:ext cx="3048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81000">
                                <a:moveTo>
                                  <a:pt x="304799" y="380999"/>
                                </a:move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3696" id="docshapegroup1" coordorigin="0,0" coordsize="11919,16858">
                <v:shape style="position:absolute;left:3899;top:0;width:8019;height:16858" id="docshape2" coordorigin="3900,0" coordsize="8019,16858" path="m11918,4230l3900,4230,3900,16858,11918,16858,11918,4230xm11918,0l3900,0,3900,2280,11918,2280,11918,0xe" filled="true" fillcolor="#f5f5f5" stroked="false">
                  <v:path arrowok="t"/>
                  <v:fill type="solid"/>
                </v:shape>
                <v:rect style="position:absolute;left:0;top:0;width:3885;height:10515" id="docshape3" filled="true" fillcolor="#ffffff" stroked="false">
                  <v:fill type="solid"/>
                </v:rect>
                <v:shape style="position:absolute;left:435;top:875;width:2730;height:2740" type="#_x0000_t75" id="docshape4" stroked="false">
                  <v:imagedata r:id="rId6" o:title=""/>
                </v:shape>
                <v:shape style="position:absolute;left:585;top:5325;width:317;height:317" type="#_x0000_t75" id="docshape5" stroked="false">
                  <v:imagedata r:id="rId7" o:title=""/>
                </v:shape>
                <v:shape style="position:absolute;left:605;top:5760;width:275;height:317" type="#_x0000_t75" id="docshape6" stroked="false">
                  <v:imagedata r:id="rId8" o:title=""/>
                </v:shape>
                <v:shape style="position:absolute;left:586;top:6180;width:315;height:317" type="#_x0000_t75" id="docshape7" stroked="false">
                  <v:imagedata r:id="rId9" o:title=""/>
                </v:shape>
                <v:shape style="position:absolute;left:585;top:6636;width:317;height:274" type="#_x0000_t75" id="docshape8" stroked="false">
                  <v:imagedata r:id="rId10" o:title=""/>
                </v:shape>
                <v:rect style="position:absolute;left:3405;top:2280;width:8514;height:1950" id="docshape9" filled="true" fillcolor="#ff640d" stroked="false">
                  <v:fill type="solid"/>
                </v:rect>
                <v:shape style="position:absolute;left:3405;top:4230;width:480;height:600" id="docshape10" coordorigin="3405,4230" coordsize="480,600" path="m3885,4830l3405,4230,3885,4230,3885,4830xe" filled="true" fillcolor="#918b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134E5C"/>
          <w:sz w:val="18"/>
        </w:rPr>
        <w:t>Pipeline</w:t>
      </w:r>
      <w:r>
        <w:rPr>
          <w:color w:val="134E5C"/>
          <w:spacing w:val="12"/>
          <w:sz w:val="18"/>
        </w:rPr>
        <w:t> </w:t>
      </w:r>
      <w:r>
        <w:rPr>
          <w:color w:val="134E5C"/>
          <w:spacing w:val="-2"/>
          <w:sz w:val="18"/>
        </w:rPr>
        <w:t>forecasting</w:t>
      </w:r>
    </w:p>
    <w:p>
      <w:pPr>
        <w:pStyle w:val="ListParagraph"/>
        <w:numPr>
          <w:ilvl w:val="1"/>
          <w:numId w:val="2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sz w:val="18"/>
        </w:rPr>
        <w:t>Proposal</w:t>
      </w:r>
      <w:r>
        <w:rPr>
          <w:color w:val="134E5C"/>
          <w:spacing w:val="11"/>
          <w:sz w:val="18"/>
        </w:rPr>
        <w:t> </w:t>
      </w:r>
      <w:r>
        <w:rPr>
          <w:color w:val="134E5C"/>
          <w:spacing w:val="-2"/>
          <w:sz w:val="18"/>
        </w:rPr>
        <w:t>development</w:t>
      </w:r>
    </w:p>
    <w:p>
      <w:pPr>
        <w:pStyle w:val="ListParagraph"/>
        <w:numPr>
          <w:ilvl w:val="1"/>
          <w:numId w:val="2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sz w:val="18"/>
        </w:rPr>
        <w:t>SaaS</w:t>
      </w:r>
      <w:r>
        <w:rPr>
          <w:color w:val="134E5C"/>
          <w:spacing w:val="-11"/>
          <w:sz w:val="18"/>
        </w:rPr>
        <w:t> </w:t>
      </w:r>
      <w:r>
        <w:rPr>
          <w:color w:val="134E5C"/>
          <w:spacing w:val="-2"/>
          <w:sz w:val="18"/>
        </w:rPr>
        <w:t>solutions</w:t>
      </w:r>
    </w:p>
    <w:p>
      <w:pPr>
        <w:pStyle w:val="Heading1"/>
        <w:spacing w:line="237" w:lineRule="exact" w:before="0"/>
        <w:ind w:left="294"/>
      </w:pPr>
      <w:r>
        <w:rPr/>
        <w:br w:type="column"/>
      </w:r>
      <w:r>
        <w:rPr>
          <w:color w:val="FF640D"/>
          <w:spacing w:val="-2"/>
        </w:rPr>
        <w:t>EDUCATION</w:t>
      </w:r>
    </w:p>
    <w:p>
      <w:pPr>
        <w:spacing w:before="170"/>
        <w:ind w:left="294" w:right="0" w:firstLine="0"/>
        <w:jc w:val="left"/>
        <w:rPr>
          <w:rFonts w:ascii="Microsoft Sans Serif"/>
          <w:sz w:val="20"/>
        </w:rPr>
      </w:pPr>
      <w:r>
        <w:rPr>
          <w:rFonts w:ascii="Microsoft Sans Serif"/>
          <w:sz w:val="20"/>
        </w:rPr>
        <w:t>Bachelor</w:t>
      </w:r>
      <w:r>
        <w:rPr>
          <w:rFonts w:ascii="Microsoft Sans Serif"/>
          <w:spacing w:val="6"/>
          <w:sz w:val="20"/>
        </w:rPr>
        <w:t> </w:t>
      </w:r>
      <w:r>
        <w:rPr>
          <w:rFonts w:ascii="Microsoft Sans Serif"/>
          <w:sz w:val="20"/>
        </w:rPr>
        <w:t>of</w:t>
      </w:r>
      <w:r>
        <w:rPr>
          <w:rFonts w:ascii="Microsoft Sans Serif"/>
          <w:spacing w:val="8"/>
          <w:sz w:val="20"/>
        </w:rPr>
        <w:t> </w:t>
      </w:r>
      <w:r>
        <w:rPr>
          <w:rFonts w:ascii="Microsoft Sans Serif"/>
          <w:sz w:val="20"/>
        </w:rPr>
        <w:t>Science</w:t>
      </w:r>
      <w:r>
        <w:rPr>
          <w:rFonts w:ascii="Microsoft Sans Serif"/>
          <w:spacing w:val="8"/>
          <w:sz w:val="20"/>
        </w:rPr>
        <w:t> </w:t>
      </w:r>
      <w:r>
        <w:rPr>
          <w:rFonts w:ascii="Microsoft Sans Serif"/>
          <w:sz w:val="20"/>
        </w:rPr>
        <w:t>in</w:t>
      </w:r>
      <w:r>
        <w:rPr>
          <w:rFonts w:ascii="Microsoft Sans Serif"/>
          <w:spacing w:val="8"/>
          <w:sz w:val="20"/>
        </w:rPr>
        <w:t> </w:t>
      </w:r>
      <w:r>
        <w:rPr>
          <w:rFonts w:ascii="Microsoft Sans Serif"/>
          <w:sz w:val="20"/>
        </w:rPr>
        <w:t>Business</w:t>
      </w:r>
      <w:r>
        <w:rPr>
          <w:rFonts w:ascii="Microsoft Sans Serif"/>
          <w:spacing w:val="8"/>
          <w:sz w:val="20"/>
        </w:rPr>
        <w:t> </w:t>
      </w:r>
      <w:r>
        <w:rPr>
          <w:rFonts w:ascii="Microsoft Sans Serif"/>
          <w:sz w:val="20"/>
        </w:rPr>
        <w:t>and</w:t>
      </w:r>
      <w:r>
        <w:rPr>
          <w:rFonts w:ascii="Microsoft Sans Serif"/>
          <w:spacing w:val="4"/>
          <w:sz w:val="20"/>
        </w:rPr>
        <w:t> </w:t>
      </w:r>
      <w:r>
        <w:rPr>
          <w:rFonts w:ascii="Microsoft Sans Serif"/>
          <w:spacing w:val="-2"/>
          <w:sz w:val="20"/>
        </w:rPr>
        <w:t>Technology</w:t>
      </w:r>
    </w:p>
    <w:p>
      <w:pPr>
        <w:pStyle w:val="BodyText"/>
        <w:spacing w:before="29"/>
        <w:ind w:left="294" w:firstLine="0"/>
      </w:pPr>
      <w:r>
        <w:rPr>
          <w:color w:val="134E5C"/>
          <w:spacing w:val="-2"/>
          <w:w w:val="105"/>
        </w:rPr>
        <w:t>University</w:t>
      </w:r>
      <w:r>
        <w:rPr>
          <w:color w:val="134E5C"/>
          <w:spacing w:val="-5"/>
          <w:w w:val="105"/>
        </w:rPr>
        <w:t> </w:t>
      </w:r>
      <w:r>
        <w:rPr>
          <w:color w:val="134E5C"/>
          <w:spacing w:val="-2"/>
          <w:w w:val="105"/>
        </w:rPr>
        <w:t>of</w:t>
      </w:r>
      <w:r>
        <w:rPr>
          <w:color w:val="134E5C"/>
          <w:spacing w:val="-5"/>
          <w:w w:val="105"/>
        </w:rPr>
        <w:t> </w:t>
      </w:r>
      <w:r>
        <w:rPr>
          <w:color w:val="134E5C"/>
          <w:spacing w:val="-2"/>
          <w:w w:val="105"/>
        </w:rPr>
        <w:t>Colorado,</w:t>
      </w:r>
      <w:r>
        <w:rPr>
          <w:color w:val="134E5C"/>
          <w:spacing w:val="-5"/>
          <w:w w:val="105"/>
        </w:rPr>
        <w:t> </w:t>
      </w:r>
      <w:r>
        <w:rPr>
          <w:color w:val="134E5C"/>
          <w:spacing w:val="-2"/>
          <w:w w:val="105"/>
        </w:rPr>
        <w:t>Boulder,</w:t>
      </w:r>
      <w:r>
        <w:rPr>
          <w:color w:val="134E5C"/>
          <w:spacing w:val="-5"/>
          <w:w w:val="105"/>
        </w:rPr>
        <w:t> </w:t>
      </w:r>
      <w:r>
        <w:rPr>
          <w:color w:val="134E5C"/>
          <w:spacing w:val="-2"/>
          <w:w w:val="105"/>
        </w:rPr>
        <w:t>CO</w:t>
      </w:r>
      <w:r>
        <w:rPr>
          <w:color w:val="134E5C"/>
          <w:spacing w:val="-4"/>
          <w:w w:val="105"/>
        </w:rPr>
        <w:t> </w:t>
      </w:r>
      <w:r>
        <w:rPr>
          <w:color w:val="134E5C"/>
          <w:spacing w:val="-2"/>
          <w:w w:val="105"/>
        </w:rPr>
        <w:t>|</w:t>
      </w:r>
      <w:r>
        <w:rPr>
          <w:color w:val="134E5C"/>
          <w:spacing w:val="-5"/>
          <w:w w:val="105"/>
        </w:rPr>
        <w:t> </w:t>
      </w:r>
      <w:r>
        <w:rPr>
          <w:color w:val="134E5C"/>
          <w:spacing w:val="-2"/>
          <w:w w:val="105"/>
        </w:rPr>
        <w:t>May</w:t>
      </w:r>
      <w:r>
        <w:rPr>
          <w:color w:val="134E5C"/>
          <w:spacing w:val="-5"/>
          <w:w w:val="105"/>
        </w:rPr>
        <w:t> </w:t>
      </w:r>
      <w:r>
        <w:rPr>
          <w:color w:val="134E5C"/>
          <w:spacing w:val="-4"/>
          <w:w w:val="105"/>
        </w:rPr>
        <w:t>2016</w:t>
      </w:r>
    </w:p>
    <w:sectPr>
      <w:type w:val="continuous"/>
      <w:pgSz w:w="11920" w:h="16860"/>
      <w:pgMar w:top="780" w:bottom="280" w:left="283" w:right="425"/>
      <w:cols w:num="2" w:equalWidth="0">
        <w:col w:w="2498" w:space="1333"/>
        <w:col w:w="738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6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91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6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93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10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27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44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61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779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38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8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2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6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1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5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9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4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85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23"/>
      <w:ind w:left="591" w:hanging="297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65"/>
      <w:ind w:left="108"/>
      <w:outlineLvl w:val="1"/>
    </w:pPr>
    <w:rPr>
      <w:rFonts w:ascii="Microsoft Sans Serif" w:hAnsi="Microsoft Sans Serif" w:eastAsia="Microsoft Sans Serif" w:cs="Microsoft Sans Serif"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831"/>
      <w:jc w:val="center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3"/>
      <w:ind w:left="591" w:hanging="297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2026-02-15T05:36:28Z</dcterms:created>
  <dcterms:modified xsi:type="dcterms:W3CDTF">2026-02-15T05:36:28Z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