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BCA2"/>
          <w:spacing w:val="-13"/>
        </w:rPr>
        <w:t>Logan</w:t>
      </w:r>
      <w:r>
        <w:rPr>
          <w:color w:val="00BCA2"/>
          <w:spacing w:val="-29"/>
        </w:rPr>
        <w:t> </w:t>
      </w:r>
      <w:r>
        <w:rPr>
          <w:color w:val="00BCA2"/>
          <w:spacing w:val="-4"/>
        </w:rPr>
        <w:t>Hall</w:t>
      </w:r>
    </w:p>
    <w:p>
      <w:pPr>
        <w:spacing w:before="58"/>
        <w:ind w:left="4619" w:right="114" w:firstLine="0"/>
        <w:jc w:val="center"/>
        <w:rPr>
          <w:rFonts w:ascii="Microsoft Sans Serif"/>
          <w:sz w:val="15"/>
        </w:rPr>
      </w:pPr>
      <w:r>
        <w:rPr>
          <w:rFonts w:ascii="Microsoft Sans Serif"/>
          <w:sz w:val="15"/>
        </w:rPr>
        <w:t>Medical</w:t>
      </w:r>
      <w:r>
        <w:rPr>
          <w:rFonts w:ascii="Microsoft Sans Serif"/>
          <w:spacing w:val="-5"/>
          <w:sz w:val="15"/>
        </w:rPr>
        <w:t> </w:t>
      </w:r>
      <w:r>
        <w:rPr>
          <w:rFonts w:ascii="Microsoft Sans Serif"/>
          <w:sz w:val="15"/>
        </w:rPr>
        <w:t>Transport</w:t>
      </w:r>
      <w:r>
        <w:rPr>
          <w:rFonts w:ascii="Microsoft Sans Serif"/>
          <w:spacing w:val="-4"/>
          <w:sz w:val="15"/>
        </w:rPr>
        <w:t> </w:t>
      </w:r>
      <w:r>
        <w:rPr>
          <w:rFonts w:ascii="Microsoft Sans Serif"/>
          <w:spacing w:val="-5"/>
          <w:sz w:val="15"/>
        </w:rPr>
        <w:t>EMT</w:t>
      </w:r>
    </w:p>
    <w:p>
      <w:pPr>
        <w:pStyle w:val="BodyText"/>
        <w:spacing w:before="147"/>
        <w:ind w:left="4618" w:right="114"/>
        <w:jc w:val="center"/>
      </w:pPr>
      <w:r>
        <w:rPr>
          <w:w w:val="130"/>
        </w:rPr>
        <w:t>Experienced</w:t>
      </w:r>
      <w:r>
        <w:rPr>
          <w:spacing w:val="-12"/>
          <w:w w:val="130"/>
        </w:rPr>
        <w:t> </w:t>
      </w:r>
      <w:r>
        <w:rPr>
          <w:w w:val="130"/>
        </w:rPr>
        <w:t>EMT</w:t>
      </w:r>
      <w:r>
        <w:rPr>
          <w:spacing w:val="-11"/>
          <w:w w:val="130"/>
        </w:rPr>
        <w:t> </w:t>
      </w:r>
      <w:r>
        <w:rPr>
          <w:w w:val="130"/>
        </w:rPr>
        <w:t>supporting</w:t>
      </w:r>
      <w:r>
        <w:rPr>
          <w:spacing w:val="-11"/>
          <w:w w:val="130"/>
        </w:rPr>
        <w:t> </w:t>
      </w:r>
      <w:r>
        <w:rPr>
          <w:w w:val="130"/>
        </w:rPr>
        <w:t>non-emergency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interfacility</w:t>
      </w:r>
      <w:r>
        <w:rPr>
          <w:spacing w:val="-11"/>
          <w:w w:val="130"/>
        </w:rPr>
        <w:t> </w:t>
      </w:r>
      <w:r>
        <w:rPr>
          <w:w w:val="130"/>
        </w:rPr>
        <w:t>patient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transport</w:t>
      </w:r>
    </w:p>
    <w:p>
      <w:pPr>
        <w:pStyle w:val="BodyText"/>
        <w:spacing w:line="259" w:lineRule="auto" w:before="119"/>
        <w:ind w:left="4621" w:right="114"/>
        <w:jc w:val="center"/>
      </w:pPr>
      <w:r>
        <w:rPr>
          <w:w w:val="125"/>
        </w:rPr>
        <w:t>EMT-B with over 5 years of experience in medical transport, focusing on patient comfort, safety, and consistent documentation. Skilled in working with elderly and mobility-limited patients and maintaining positive patient interactions throughout extended transports.</w:t>
      </w:r>
    </w:p>
    <w:p>
      <w:pPr>
        <w:pStyle w:val="BodyText"/>
        <w:spacing w:before="7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151843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00BCA2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00BCA2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00BCA2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1.956168pt;width:356.25pt;height:18pt;mso-position-horizontal-relative:page;mso-position-vertical-relative:paragraph;z-index:-15728640;mso-wrap-distance-left:0;mso-wrap-distance-right:0" type="#_x0000_t202" id="docshape1" filled="true" fillcolor="#00bca2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00BCA2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00BCA2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00BCA2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11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383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857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7815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962274"/>
                            <a:ext cx="4762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2672" id="docshapegroup2" coordorigin="0,0" coordsize="11625,16860">
                <v:rect style="position:absolute;left:0;top:2355;width:4350;height:14505" id="docshape3" filled="true" fillcolor="#00bca2" stroked="false">
                  <v:fill type="solid"/>
                </v:rect>
                <v:rect style="position:absolute;left:4350;top:3210;width:7275;height:15" id="docshape4" filled="true" fillcolor="#000000" stroked="false">
                  <v:fill opacity="28783f" type="solid"/>
                </v:rect>
                <v:shape style="position:absolute;left:765;top:4665;width:317;height:317" type="#_x0000_t75" id="docshape5" stroked="false">
                  <v:imagedata r:id="rId5" o:title=""/>
                </v:shape>
                <v:shape style="position:absolute;left:785;top:5205;width:275;height:317" type="#_x0000_t75" id="docshape6" stroked="false">
                  <v:imagedata r:id="rId6" o:title=""/>
                </v:shape>
                <v:shape style="position:absolute;left:766;top:6075;width:315;height:317" type="#_x0000_t75" id="docshape7" stroked="false">
                  <v:imagedata r:id="rId7" o:title=""/>
                </v:shape>
                <v:shape style="position:absolute;left:764;top:7530;width:75;height:1380" id="docshape8" coordorigin="765,7530" coordsize="75,1380" path="m840,8867l839,8862,835,8853,833,8849,826,8842,822,8840,813,8836,808,8835,797,8835,792,8836,783,8840,779,8842,772,8849,770,8853,766,8862,765,8867,765,8873,765,8878,766,8883,770,8892,772,8896,779,8903,783,8905,792,8909,797,8910,808,8910,813,8909,822,8905,826,8903,833,8896,835,8892,839,8883,840,8878,840,8867xm840,8537l839,8532,835,8523,833,8519,826,8512,822,8510,813,8506,808,8505,797,8505,792,8506,783,8510,779,8512,772,8519,770,8523,766,8532,765,8537,765,8543,765,8548,766,8553,770,8562,772,8566,779,8573,783,8575,792,8579,797,8580,808,8580,813,8579,822,8575,826,8573,833,8566,835,8562,839,8553,840,8548,840,8537xm840,8222l839,8217,835,8208,833,8204,826,8197,822,8195,813,8191,808,8190,797,8190,792,8191,783,8195,779,8197,772,8204,770,8208,766,8217,765,8222,765,8228,765,8233,766,8238,770,8247,772,8251,779,8258,783,8260,792,8264,797,8265,808,8265,813,8264,822,8260,826,8258,833,8251,835,8247,839,8238,840,8233,840,8222xm840,7892l839,7887,835,7878,833,7874,826,7867,822,7865,813,7861,808,7860,797,7860,792,7861,783,7865,779,7867,772,7874,770,7878,766,7887,765,7892,765,7898,765,7903,766,7908,770,7917,772,7921,779,7928,783,7930,792,7934,797,7935,808,7935,813,7934,822,7930,826,7928,833,7921,835,7917,839,7908,840,7903,840,7892xm840,7562l839,7557,835,7548,833,7544,826,7537,822,7535,813,7531,808,7530,797,7530,792,7531,783,7535,779,7537,772,7544,770,7548,766,7557,765,7562,765,7568,765,7573,766,7578,770,7587,772,7591,779,7598,783,7600,792,7604,797,7605,808,7605,813,7604,822,7600,826,7598,833,7591,835,7587,839,7578,840,7573,840,7562xe" filled="true" fillcolor="#ffffff" stroked="false">
                  <v:path arrowok="t"/>
                  <v:fill type="solid"/>
                </v:shape>
                <v:shape style="position:absolute;left:5174;top:4665;width:75;height:2715" id="docshape9" coordorigin="5175,4665" coordsize="75,2715" path="m5250,7337l5249,7332,5245,7323,5243,7319,5236,7312,5232,7310,5223,7306,5218,7305,5207,7305,5202,7306,5193,7310,5189,7312,5182,7319,5180,7323,5176,7332,5175,7337,5175,7343,5175,7348,5176,7353,5180,7362,5182,7366,5189,7373,5193,7375,5202,7379,5207,7380,5218,7380,5223,7379,5232,7375,5236,7373,5243,7366,5245,7362,5249,7353,5250,7348,5250,7337xm5250,6827l5249,6822,5245,6813,5243,6809,5236,6802,5232,6800,5223,6796,5218,6795,5207,6795,5202,6796,5193,6800,5189,6802,5182,6809,5180,6813,5176,6822,5175,6827,5175,6833,5175,6838,5176,6843,5180,6852,5182,6856,5189,6863,5193,6865,5202,6869,5207,6870,5218,6870,5223,6869,5232,6865,5236,6863,5243,6856,5245,6852,5249,6843,5250,6838,5250,6827xm5250,5732l5249,5727,5245,5718,5243,5714,5236,5707,5232,5705,5223,5701,5218,5700,5207,5700,5202,5701,5193,5705,5189,5707,5182,5714,5180,5718,5176,5727,5175,5732,5175,5738,5175,5743,5176,5748,5180,5757,5182,5761,5189,5768,5193,5770,5202,5774,5207,5775,5218,5775,5223,5774,5232,5770,5236,5768,5243,5761,5245,5757,5249,5748,5250,5743,5250,5732xm5250,5222l5249,5217,5245,5208,5243,5204,5236,5197,5232,5195,5223,5191,5218,5190,5207,5190,5202,5191,5193,5195,5189,5197,5182,5204,5180,5208,5176,5217,5175,5222,5175,5228,5175,5233,5176,5238,5180,5247,5182,5251,5189,5258,5193,5260,5202,5264,5207,5265,5218,5265,5223,5264,5232,5260,5236,5258,5243,5251,5245,5247,5249,5238,5250,5233,5250,5222xm5250,4697l5249,4692,5245,4683,5243,4679,5236,4672,5232,4670,5223,4666,5218,4665,5207,4665,5202,4666,5193,4670,5189,4672,5182,4679,5180,4683,5176,4692,5175,4697,5175,4703,5175,4708,5176,4713,5180,4722,5182,4726,5189,4733,5193,4735,5202,4739,5207,4740,5218,4740,5223,4739,5232,4735,5236,4733,5243,4726,5245,4722,5249,4713,5250,4708,5250,469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00bca2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2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(000)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w w:val="130"/>
          <w:sz w:val="18"/>
        </w:rPr>
        <w:t>000-</w:t>
      </w:r>
      <w:r>
        <w:rPr>
          <w:color w:val="FFFFFF"/>
          <w:spacing w:val="-4"/>
          <w:w w:val="130"/>
          <w:sz w:val="18"/>
        </w:rPr>
        <w:t>0000</w:t>
      </w:r>
    </w:p>
    <w:p>
      <w:pPr>
        <w:pStyle w:val="BodyText"/>
        <w:spacing w:before="101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9">
        <w:r>
          <w:rPr>
            <w:color w:val="FFFFFF"/>
            <w:spacing w:val="-2"/>
            <w:w w:val="125"/>
            <w:sz w:val="18"/>
          </w:rPr>
          <w:t>email@example.com</w:t>
        </w:r>
      </w:hyperlink>
    </w:p>
    <w:p>
      <w:pPr>
        <w:pStyle w:val="BodyText"/>
        <w:spacing w:before="55"/>
        <w:rPr>
          <w:sz w:val="18"/>
        </w:rPr>
      </w:pPr>
    </w:p>
    <w:p>
      <w:pPr>
        <w:spacing w:before="1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35"/>
          <w:sz w:val="18"/>
        </w:rPr>
        <w:t>0</w:t>
      </w:r>
    </w:p>
    <w:p>
      <w:pPr>
        <w:spacing w:before="155"/>
        <w:ind w:left="944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Richmond,</w:t>
      </w:r>
      <w:r>
        <w:rPr>
          <w:color w:val="FFFFFF"/>
          <w:spacing w:val="10"/>
          <w:w w:val="125"/>
          <w:sz w:val="18"/>
        </w:rPr>
        <w:t> </w:t>
      </w:r>
      <w:r>
        <w:rPr>
          <w:color w:val="FFFFFF"/>
          <w:w w:val="125"/>
          <w:sz w:val="18"/>
        </w:rPr>
        <w:t>VA</w:t>
      </w:r>
      <w:r>
        <w:rPr>
          <w:color w:val="FFFFFF"/>
          <w:spacing w:val="10"/>
          <w:w w:val="125"/>
          <w:sz w:val="18"/>
        </w:rPr>
        <w:t> </w:t>
      </w:r>
      <w:r>
        <w:rPr>
          <w:color w:val="FFFFFF"/>
          <w:spacing w:val="-4"/>
          <w:w w:val="125"/>
          <w:sz w:val="18"/>
        </w:rPr>
        <w:t>23220</w:t>
      </w:r>
    </w:p>
    <w:p>
      <w:pPr>
        <w:pStyle w:val="BodyText"/>
        <w:rPr>
          <w:sz w:val="18"/>
        </w:rPr>
      </w:pPr>
    </w:p>
    <w:p>
      <w:pPr>
        <w:pStyle w:val="BodyText"/>
        <w:spacing w:before="141"/>
        <w:rPr>
          <w:sz w:val="18"/>
        </w:rPr>
      </w:pPr>
    </w:p>
    <w:p>
      <w:pPr>
        <w:pStyle w:val="Heading2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7"/>
        <w:rPr>
          <w:rFonts w:ascii="Microsoft Sans Serif"/>
          <w:sz w:val="18"/>
        </w:rPr>
      </w:pPr>
    </w:p>
    <w:p>
      <w:pPr>
        <w:spacing w:before="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25"/>
          <w:sz w:val="18"/>
        </w:rPr>
        <w:t>Interfacility</w:t>
      </w:r>
      <w:r>
        <w:rPr>
          <w:color w:val="FFFFFF"/>
          <w:spacing w:val="4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transfer</w:t>
      </w:r>
    </w:p>
    <w:p>
      <w:pPr>
        <w:spacing w:line="360" w:lineRule="auto" w:before="95"/>
        <w:ind w:left="776" w:right="160" w:firstLine="0"/>
        <w:jc w:val="left"/>
        <w:rPr>
          <w:sz w:val="18"/>
        </w:rPr>
      </w:pPr>
      <w:r>
        <w:rPr>
          <w:color w:val="FFFFFF"/>
          <w:w w:val="125"/>
          <w:sz w:val="18"/>
        </w:rPr>
        <w:t>Non-emergency protocols Patient mobility assistance Transport documentation Bedside-to-bedside care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14"/>
        <w:ind w:left="107"/>
      </w:pPr>
      <w:r>
        <w:rPr>
          <w:w w:val="125"/>
        </w:rPr>
        <w:t>Medical</w:t>
      </w:r>
      <w:r>
        <w:rPr>
          <w:spacing w:val="3"/>
          <w:w w:val="125"/>
        </w:rPr>
        <w:t> </w:t>
      </w:r>
      <w:r>
        <w:rPr>
          <w:w w:val="125"/>
        </w:rPr>
        <w:t>Transport</w:t>
      </w:r>
      <w:r>
        <w:rPr>
          <w:spacing w:val="4"/>
          <w:w w:val="125"/>
        </w:rPr>
        <w:t> </w:t>
      </w:r>
      <w:r>
        <w:rPr>
          <w:w w:val="125"/>
        </w:rPr>
        <w:t>EMT</w:t>
      </w:r>
      <w:r>
        <w:rPr>
          <w:spacing w:val="4"/>
          <w:w w:val="125"/>
        </w:rPr>
        <w:t> </w:t>
      </w:r>
      <w:r>
        <w:rPr/>
        <w:t>|</w:t>
      </w:r>
      <w:r>
        <w:rPr>
          <w:spacing w:val="4"/>
          <w:w w:val="125"/>
        </w:rPr>
        <w:t> </w:t>
      </w:r>
      <w:r>
        <w:rPr>
          <w:w w:val="125"/>
        </w:rPr>
        <w:t>Commonwealth</w:t>
      </w:r>
      <w:r>
        <w:rPr>
          <w:spacing w:val="4"/>
          <w:w w:val="125"/>
        </w:rPr>
        <w:t> </w:t>
      </w:r>
      <w:r>
        <w:rPr>
          <w:w w:val="125"/>
        </w:rPr>
        <w:t>Medical</w:t>
      </w:r>
      <w:r>
        <w:rPr>
          <w:spacing w:val="3"/>
          <w:w w:val="125"/>
        </w:rPr>
        <w:t> </w:t>
      </w:r>
      <w:r>
        <w:rPr>
          <w:w w:val="125"/>
        </w:rPr>
        <w:t>Transport,</w:t>
      </w:r>
      <w:r>
        <w:rPr>
          <w:spacing w:val="4"/>
          <w:w w:val="125"/>
        </w:rPr>
        <w:t> </w:t>
      </w:r>
      <w:r>
        <w:rPr>
          <w:w w:val="125"/>
        </w:rPr>
        <w:t>Richmond,</w:t>
      </w:r>
      <w:r>
        <w:rPr>
          <w:spacing w:val="4"/>
          <w:w w:val="125"/>
        </w:rPr>
        <w:t> </w:t>
      </w:r>
      <w:r>
        <w:rPr>
          <w:spacing w:val="-5"/>
          <w:w w:val="125"/>
        </w:rPr>
        <w:t>VA</w:t>
      </w:r>
    </w:p>
    <w:p>
      <w:pPr>
        <w:pStyle w:val="BodyText"/>
        <w:spacing w:line="259" w:lineRule="auto" w:before="194"/>
        <w:ind w:left="776"/>
      </w:pPr>
      <w:r>
        <w:rPr>
          <w:spacing w:val="-2"/>
          <w:w w:val="130"/>
        </w:rPr>
        <w:t>Transport patients between hospitals, long-term care facilities, and home residences</w:t>
      </w:r>
    </w:p>
    <w:p>
      <w:pPr>
        <w:pStyle w:val="BodyText"/>
        <w:spacing w:line="259" w:lineRule="auto" w:before="103"/>
        <w:ind w:left="776"/>
      </w:pPr>
      <w:r>
        <w:rPr>
          <w:w w:val="130"/>
        </w:rPr>
        <w:t>Communicate</w:t>
      </w:r>
      <w:r>
        <w:rPr>
          <w:spacing w:val="-12"/>
          <w:w w:val="130"/>
        </w:rPr>
        <w:t> </w:t>
      </w:r>
      <w:r>
        <w:rPr>
          <w:w w:val="130"/>
        </w:rPr>
        <w:t>with</w:t>
      </w:r>
      <w:r>
        <w:rPr>
          <w:spacing w:val="-12"/>
          <w:w w:val="130"/>
        </w:rPr>
        <w:t> </w:t>
      </w:r>
      <w:r>
        <w:rPr>
          <w:w w:val="130"/>
        </w:rPr>
        <w:t>facility</w:t>
      </w:r>
      <w:r>
        <w:rPr>
          <w:spacing w:val="-12"/>
          <w:w w:val="130"/>
        </w:rPr>
        <w:t> </w:t>
      </w:r>
      <w:r>
        <w:rPr>
          <w:w w:val="130"/>
        </w:rPr>
        <w:t>staff</w:t>
      </w:r>
      <w:r>
        <w:rPr>
          <w:spacing w:val="-12"/>
          <w:w w:val="130"/>
        </w:rPr>
        <w:t> </w:t>
      </w:r>
      <w:r>
        <w:rPr>
          <w:w w:val="130"/>
        </w:rPr>
        <w:t>to</w:t>
      </w:r>
      <w:r>
        <w:rPr>
          <w:spacing w:val="-11"/>
          <w:w w:val="130"/>
        </w:rPr>
        <w:t> </w:t>
      </w:r>
      <w:r>
        <w:rPr>
          <w:w w:val="130"/>
        </w:rPr>
        <w:t>coordinate</w:t>
      </w:r>
      <w:r>
        <w:rPr>
          <w:spacing w:val="-12"/>
          <w:w w:val="130"/>
        </w:rPr>
        <w:t> </w:t>
      </w:r>
      <w:r>
        <w:rPr>
          <w:w w:val="130"/>
        </w:rPr>
        <w:t>smooth</w:t>
      </w:r>
      <w:r>
        <w:rPr>
          <w:spacing w:val="-12"/>
          <w:w w:val="130"/>
        </w:rPr>
        <w:t> </w:t>
      </w:r>
      <w:r>
        <w:rPr>
          <w:w w:val="130"/>
        </w:rPr>
        <w:t>transfers</w:t>
      </w:r>
      <w:r>
        <w:rPr>
          <w:spacing w:val="-12"/>
          <w:w w:val="130"/>
        </w:rPr>
        <w:t> </w:t>
      </w:r>
      <w:r>
        <w:rPr>
          <w:w w:val="130"/>
        </w:rPr>
        <w:t>and </w:t>
      </w:r>
      <w:r>
        <w:rPr>
          <w:spacing w:val="-2"/>
          <w:w w:val="130"/>
        </w:rPr>
        <w:t>updates</w:t>
      </w:r>
    </w:p>
    <w:p>
      <w:pPr>
        <w:pStyle w:val="BodyText"/>
        <w:spacing w:before="89"/>
        <w:ind w:left="776"/>
      </w:pPr>
      <w:r>
        <w:rPr>
          <w:w w:val="125"/>
        </w:rPr>
        <w:t>Monitor</w:t>
      </w:r>
      <w:r>
        <w:rPr>
          <w:spacing w:val="6"/>
          <w:w w:val="125"/>
        </w:rPr>
        <w:t> </w:t>
      </w:r>
      <w:r>
        <w:rPr>
          <w:w w:val="125"/>
        </w:rPr>
        <w:t>vitals</w:t>
      </w:r>
      <w:r>
        <w:rPr>
          <w:spacing w:val="6"/>
          <w:w w:val="125"/>
        </w:rPr>
        <w:t> </w:t>
      </w:r>
      <w:r>
        <w:rPr>
          <w:w w:val="125"/>
        </w:rPr>
        <w:t>and</w:t>
      </w:r>
      <w:r>
        <w:rPr>
          <w:spacing w:val="6"/>
          <w:w w:val="125"/>
        </w:rPr>
        <w:t> </w:t>
      </w:r>
      <w:r>
        <w:rPr>
          <w:w w:val="125"/>
        </w:rPr>
        <w:t>assist</w:t>
      </w:r>
      <w:r>
        <w:rPr>
          <w:spacing w:val="6"/>
          <w:w w:val="125"/>
        </w:rPr>
        <w:t> </w:t>
      </w:r>
      <w:r>
        <w:rPr>
          <w:w w:val="125"/>
        </w:rPr>
        <w:t>with</w:t>
      </w:r>
      <w:r>
        <w:rPr>
          <w:spacing w:val="7"/>
          <w:w w:val="125"/>
        </w:rPr>
        <w:t> </w:t>
      </w:r>
      <w:r>
        <w:rPr>
          <w:w w:val="125"/>
        </w:rPr>
        <w:t>mobility</w:t>
      </w:r>
      <w:r>
        <w:rPr>
          <w:spacing w:val="6"/>
          <w:w w:val="125"/>
        </w:rPr>
        <w:t> </w:t>
      </w:r>
      <w:r>
        <w:rPr>
          <w:w w:val="125"/>
        </w:rPr>
        <w:t>aids</w:t>
      </w:r>
      <w:r>
        <w:rPr>
          <w:spacing w:val="6"/>
          <w:w w:val="125"/>
        </w:rPr>
        <w:t> </w:t>
      </w:r>
      <w:r>
        <w:rPr>
          <w:w w:val="125"/>
        </w:rPr>
        <w:t>during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transit</w:t>
      </w:r>
    </w:p>
    <w:p>
      <w:pPr>
        <w:pStyle w:val="BodyText"/>
        <w:spacing w:before="4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May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114"/>
        <w:ind w:left="107"/>
      </w:pPr>
      <w:r>
        <w:rPr>
          <w:w w:val="120"/>
        </w:rPr>
        <w:t>Patient</w:t>
      </w:r>
      <w:r>
        <w:rPr>
          <w:spacing w:val="25"/>
          <w:w w:val="120"/>
        </w:rPr>
        <w:t> </w:t>
      </w:r>
      <w:r>
        <w:rPr>
          <w:w w:val="120"/>
        </w:rPr>
        <w:t>Transfer</w:t>
      </w:r>
      <w:r>
        <w:rPr>
          <w:spacing w:val="25"/>
          <w:w w:val="120"/>
        </w:rPr>
        <w:t> </w:t>
      </w:r>
      <w:r>
        <w:rPr>
          <w:w w:val="120"/>
        </w:rPr>
        <w:t>Aide</w:t>
      </w:r>
      <w:r>
        <w:rPr>
          <w:spacing w:val="25"/>
          <w:w w:val="120"/>
        </w:rPr>
        <w:t> </w:t>
      </w:r>
      <w:r>
        <w:rPr/>
        <w:t>|</w:t>
      </w:r>
      <w:r>
        <w:rPr>
          <w:spacing w:val="25"/>
          <w:w w:val="120"/>
        </w:rPr>
        <w:t> </w:t>
      </w:r>
      <w:r>
        <w:rPr>
          <w:w w:val="120"/>
        </w:rPr>
        <w:t>HealthLink</w:t>
      </w:r>
      <w:r>
        <w:rPr>
          <w:spacing w:val="25"/>
          <w:w w:val="120"/>
        </w:rPr>
        <w:t> </w:t>
      </w:r>
      <w:r>
        <w:rPr>
          <w:w w:val="120"/>
        </w:rPr>
        <w:t>Care</w:t>
      </w:r>
      <w:r>
        <w:rPr>
          <w:spacing w:val="25"/>
          <w:w w:val="120"/>
        </w:rPr>
        <w:t> </w:t>
      </w:r>
      <w:r>
        <w:rPr>
          <w:w w:val="120"/>
        </w:rPr>
        <w:t>Transport,</w:t>
      </w:r>
      <w:r>
        <w:rPr>
          <w:spacing w:val="25"/>
          <w:w w:val="120"/>
        </w:rPr>
        <w:t> </w:t>
      </w:r>
      <w:r>
        <w:rPr>
          <w:w w:val="120"/>
        </w:rPr>
        <w:t>Henrico,</w:t>
      </w:r>
      <w:r>
        <w:rPr>
          <w:spacing w:val="25"/>
          <w:w w:val="120"/>
        </w:rPr>
        <w:t> </w:t>
      </w:r>
      <w:r>
        <w:rPr>
          <w:spacing w:val="-5"/>
          <w:w w:val="120"/>
        </w:rPr>
        <w:t>VA</w:t>
      </w:r>
    </w:p>
    <w:p>
      <w:pPr>
        <w:pStyle w:val="BodyText"/>
        <w:spacing w:before="14"/>
      </w:pPr>
    </w:p>
    <w:p>
      <w:pPr>
        <w:pStyle w:val="BodyText"/>
        <w:spacing w:line="259" w:lineRule="auto"/>
        <w:ind w:left="776"/>
      </w:pPr>
      <w:r>
        <w:rPr>
          <w:w w:val="130"/>
        </w:rPr>
        <w:t>Provided</w:t>
      </w:r>
      <w:r>
        <w:rPr>
          <w:spacing w:val="-12"/>
          <w:w w:val="130"/>
        </w:rPr>
        <w:t> </w:t>
      </w:r>
      <w:r>
        <w:rPr>
          <w:w w:val="130"/>
        </w:rPr>
        <w:t>non-emergency</w:t>
      </w:r>
      <w:r>
        <w:rPr>
          <w:spacing w:val="-12"/>
          <w:w w:val="130"/>
        </w:rPr>
        <w:t> </w:t>
      </w:r>
      <w:r>
        <w:rPr>
          <w:w w:val="130"/>
        </w:rPr>
        <w:t>transport</w:t>
      </w:r>
      <w:r>
        <w:rPr>
          <w:spacing w:val="-12"/>
          <w:w w:val="130"/>
        </w:rPr>
        <w:t> </w:t>
      </w:r>
      <w:r>
        <w:rPr>
          <w:w w:val="130"/>
        </w:rPr>
        <w:t>services</w:t>
      </w:r>
      <w:r>
        <w:rPr>
          <w:spacing w:val="-12"/>
          <w:w w:val="130"/>
        </w:rPr>
        <w:t> </w:t>
      </w:r>
      <w:r>
        <w:rPr>
          <w:w w:val="130"/>
        </w:rPr>
        <w:t>for</w:t>
      </w:r>
      <w:r>
        <w:rPr>
          <w:spacing w:val="-11"/>
          <w:w w:val="130"/>
        </w:rPr>
        <w:t> </w:t>
      </w:r>
      <w:r>
        <w:rPr>
          <w:w w:val="130"/>
        </w:rPr>
        <w:t>post-surgical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elderly </w:t>
      </w:r>
      <w:r>
        <w:rPr>
          <w:spacing w:val="-2"/>
          <w:w w:val="130"/>
        </w:rPr>
        <w:t>patients</w:t>
      </w:r>
    </w:p>
    <w:p>
      <w:pPr>
        <w:pStyle w:val="BodyText"/>
        <w:spacing w:before="88"/>
        <w:ind w:left="776"/>
      </w:pPr>
      <w:r>
        <w:rPr>
          <w:w w:val="125"/>
        </w:rPr>
        <w:t>Maintained</w:t>
      </w:r>
      <w:r>
        <w:rPr>
          <w:spacing w:val="7"/>
          <w:w w:val="125"/>
        </w:rPr>
        <w:t> </w:t>
      </w:r>
      <w:r>
        <w:rPr>
          <w:w w:val="125"/>
        </w:rPr>
        <w:t>safety</w:t>
      </w:r>
      <w:r>
        <w:rPr>
          <w:spacing w:val="7"/>
          <w:w w:val="125"/>
        </w:rPr>
        <w:t> </w:t>
      </w:r>
      <w:r>
        <w:rPr>
          <w:w w:val="125"/>
        </w:rPr>
        <w:t>protocols</w:t>
      </w:r>
      <w:r>
        <w:rPr>
          <w:spacing w:val="8"/>
          <w:w w:val="125"/>
        </w:rPr>
        <w:t> </w:t>
      </w:r>
      <w:r>
        <w:rPr>
          <w:w w:val="125"/>
        </w:rPr>
        <w:t>and</w:t>
      </w:r>
      <w:r>
        <w:rPr>
          <w:spacing w:val="7"/>
          <w:w w:val="125"/>
        </w:rPr>
        <w:t> </w:t>
      </w:r>
      <w:r>
        <w:rPr>
          <w:w w:val="125"/>
        </w:rPr>
        <w:t>sanitized</w:t>
      </w:r>
      <w:r>
        <w:rPr>
          <w:spacing w:val="7"/>
          <w:w w:val="125"/>
        </w:rPr>
        <w:t> </w:t>
      </w:r>
      <w:r>
        <w:rPr>
          <w:w w:val="125"/>
        </w:rPr>
        <w:t>vehicles</w:t>
      </w:r>
      <w:r>
        <w:rPr>
          <w:spacing w:val="8"/>
          <w:w w:val="125"/>
        </w:rPr>
        <w:t> </w:t>
      </w:r>
      <w:r>
        <w:rPr>
          <w:w w:val="125"/>
        </w:rPr>
        <w:t>between</w:t>
      </w:r>
      <w:r>
        <w:rPr>
          <w:spacing w:val="7"/>
          <w:w w:val="125"/>
        </w:rPr>
        <w:t> </w:t>
      </w:r>
      <w:r>
        <w:rPr>
          <w:spacing w:val="-2"/>
          <w:w w:val="125"/>
        </w:rPr>
        <w:t>transports</w:t>
      </w:r>
    </w:p>
    <w:p>
      <w:pPr>
        <w:pStyle w:val="BodyText"/>
        <w:spacing w:before="13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00BCA2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2" filled="true" fillcolor="#00bca2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00BCA2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spacing w:val="-2"/>
          <w:w w:val="110"/>
        </w:rPr>
        <w:t>Certificate in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spacing w:val="-2"/>
          <w:w w:val="110"/>
        </w:rPr>
        <w:t>EMT-Basic</w:t>
      </w:r>
    </w:p>
    <w:p>
      <w:pPr>
        <w:pStyle w:val="BodyText"/>
        <w:spacing w:before="114"/>
        <w:ind w:left="107"/>
      </w:pPr>
      <w:r>
        <w:rPr>
          <w:w w:val="120"/>
        </w:rPr>
        <w:t>J.</w:t>
      </w:r>
      <w:r>
        <w:rPr>
          <w:spacing w:val="32"/>
          <w:w w:val="120"/>
        </w:rPr>
        <w:t> </w:t>
      </w:r>
      <w:r>
        <w:rPr>
          <w:w w:val="120"/>
        </w:rPr>
        <w:t>Sargeant</w:t>
      </w:r>
      <w:r>
        <w:rPr>
          <w:spacing w:val="33"/>
          <w:w w:val="120"/>
        </w:rPr>
        <w:t> </w:t>
      </w:r>
      <w:r>
        <w:rPr>
          <w:w w:val="120"/>
        </w:rPr>
        <w:t>Reynolds</w:t>
      </w:r>
      <w:r>
        <w:rPr>
          <w:spacing w:val="33"/>
          <w:w w:val="120"/>
        </w:rPr>
        <w:t> </w:t>
      </w:r>
      <w:r>
        <w:rPr>
          <w:w w:val="120"/>
        </w:rPr>
        <w:t>Community</w:t>
      </w:r>
      <w:r>
        <w:rPr>
          <w:spacing w:val="32"/>
          <w:w w:val="120"/>
        </w:rPr>
        <w:t> </w:t>
      </w:r>
      <w:r>
        <w:rPr>
          <w:w w:val="120"/>
        </w:rPr>
        <w:t>College,</w:t>
      </w:r>
      <w:r>
        <w:rPr>
          <w:spacing w:val="33"/>
          <w:w w:val="120"/>
        </w:rPr>
        <w:t> </w:t>
      </w:r>
      <w:r>
        <w:rPr>
          <w:w w:val="120"/>
        </w:rPr>
        <w:t>Richmond,</w:t>
      </w:r>
      <w:r>
        <w:rPr>
          <w:spacing w:val="33"/>
          <w:w w:val="120"/>
        </w:rPr>
        <w:t> </w:t>
      </w:r>
      <w:r>
        <w:rPr>
          <w:w w:val="120"/>
        </w:rPr>
        <w:t>VA</w:t>
      </w:r>
      <w:r>
        <w:rPr>
          <w:spacing w:val="33"/>
          <w:w w:val="120"/>
        </w:rPr>
        <w:t> </w:t>
      </w:r>
      <w:r>
        <w:rPr/>
        <w:t>|</w:t>
      </w:r>
      <w:r>
        <w:rPr>
          <w:spacing w:val="32"/>
          <w:w w:val="120"/>
        </w:rPr>
        <w:t> </w:t>
      </w:r>
      <w:r>
        <w:rPr>
          <w:w w:val="120"/>
        </w:rPr>
        <w:t>May</w:t>
      </w:r>
      <w:r>
        <w:rPr>
          <w:spacing w:val="33"/>
          <w:w w:val="120"/>
        </w:rPr>
        <w:t> </w:t>
      </w:r>
      <w:r>
        <w:rPr>
          <w:spacing w:val="-4"/>
          <w:w w:val="120"/>
        </w:rPr>
        <w:t>2018</w:t>
      </w:r>
    </w:p>
    <w:sectPr>
      <w:type w:val="continuous"/>
      <w:pgSz w:w="11920" w:h="16860"/>
      <w:pgMar w:top="760" w:bottom="280" w:left="283" w:right="283"/>
      <w:cols w:num="2" w:equalWidth="0">
        <w:col w:w="3438" w:space="970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619" w:right="114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2026-02-13T16:34:54Z</dcterms:created>
  <dcterms:modified xsi:type="dcterms:W3CDTF">2026-02-13T16:34:54Z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