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156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(123)</w:t>
      </w:r>
      <w:r>
        <w:rPr>
          <w:color w:val="FFFFFF"/>
          <w:spacing w:val="46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456-7890</w:t>
      </w:r>
      <w:r>
        <w:rPr>
          <w:color w:val="FFFFFF"/>
          <w:spacing w:val="61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57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daniel.foster@email.com</w:t>
        </w:r>
      </w:hyperlink>
      <w:r>
        <w:rPr>
          <w:color w:val="FFFFFF"/>
          <w:spacing w:val="61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57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Phoenix,</w:t>
      </w:r>
      <w:r>
        <w:rPr>
          <w:color w:val="FFFFFF"/>
          <w:spacing w:val="47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AZ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Daniel</w:t>
      </w:r>
      <w:r>
        <w:rPr>
          <w:rFonts w:ascii="Arial"/>
          <w:b/>
          <w:color w:val="FFFFFF"/>
          <w:spacing w:val="52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Foster</w:t>
      </w:r>
    </w:p>
    <w:p>
      <w:pPr>
        <w:pStyle w:val="Heading2"/>
      </w:pPr>
      <w:r>
        <w:rPr>
          <w:color w:val="FFFFFF"/>
        </w:rPr>
        <w:t>Accounts</w:t>
      </w:r>
      <w:r>
        <w:rPr>
          <w:color w:val="FFFFFF"/>
          <w:spacing w:val="3"/>
        </w:rPr>
        <w:t> </w:t>
      </w:r>
      <w:r>
        <w:rPr>
          <w:color w:val="FFFFFF"/>
        </w:rPr>
        <w:t>Receivable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Specialist</w:t>
      </w:r>
    </w:p>
    <w:p>
      <w:pPr>
        <w:spacing w:before="176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Accounts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receivable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specialist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expertise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billing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collections</w:t>
      </w:r>
    </w:p>
    <w:p>
      <w:pPr>
        <w:spacing w:line="259" w:lineRule="auto" w:before="14"/>
        <w:ind w:left="401" w:right="314" w:firstLine="0"/>
        <w:jc w:val="left"/>
        <w:rPr>
          <w:sz w:val="16"/>
        </w:rPr>
      </w:pPr>
      <w:r>
        <w:rPr>
          <w:color w:val="FFFFFF"/>
          <w:w w:val="130"/>
          <w:sz w:val="16"/>
        </w:rPr>
        <w:t>AR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specialist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eight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managing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customer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invoicing,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payment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processing,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collections. Skilled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resolving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outstanding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balances,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improving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cash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flow,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ensuring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accurate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financial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reporting.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Adept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at collaborating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internal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teams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clients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maintain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relationships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reduce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overdue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accounts.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0"/>
      </w:pPr>
      <w:r>
        <w:rPr>
          <w:color w:val="F5F5F5"/>
          <w:spacing w:val="-2"/>
        </w:rPr>
        <w:t>EDUCATION</w:t>
      </w:r>
    </w:p>
    <w:p>
      <w:pPr>
        <w:pStyle w:val="BodyText"/>
        <w:spacing w:before="177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233"/>
      </w:pPr>
      <w:r>
        <w:rPr>
          <w:w w:val="125"/>
        </w:rPr>
        <w:t>Bachelor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Science</w:t>
      </w:r>
      <w:r>
        <w:rPr>
          <w:spacing w:val="-3"/>
          <w:w w:val="125"/>
        </w:rPr>
        <w:t> </w:t>
      </w:r>
      <w:r>
        <w:rPr>
          <w:w w:val="125"/>
        </w:rPr>
        <w:t>(B.S.) </w:t>
      </w:r>
      <w:r>
        <w:rPr>
          <w:spacing w:val="-2"/>
          <w:w w:val="125"/>
        </w:rPr>
        <w:t>Finance</w:t>
      </w:r>
    </w:p>
    <w:p>
      <w:pPr>
        <w:pStyle w:val="BodyText"/>
        <w:spacing w:before="97"/>
      </w:pPr>
    </w:p>
    <w:p>
      <w:pPr>
        <w:pStyle w:val="BodyText"/>
        <w:spacing w:line="244" w:lineRule="auto"/>
        <w:ind w:left="233"/>
      </w:pPr>
      <w:r>
        <w:rPr>
          <w:w w:val="115"/>
        </w:rPr>
        <w:t>Arizona State University, Tempe, AZ </w:t>
      </w:r>
      <w:r>
        <w:rPr/>
        <w:t>| </w:t>
      </w:r>
      <w:r>
        <w:rPr>
          <w:w w:val="115"/>
        </w:rPr>
        <w:t>2016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</w:pPr>
      <w:r>
        <w:rPr>
          <w:color w:val="F5F5F5"/>
          <w:spacing w:val="-9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15"/>
        <w:ind w:left="66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9443D"/>
          <w:spacing w:val="-8"/>
          <w:sz w:val="24"/>
        </w:rPr>
        <w:t>PROFESSIONAL</w:t>
      </w:r>
      <w:r>
        <w:rPr>
          <w:rFonts w:ascii="Arial"/>
          <w:b/>
          <w:color w:val="49443D"/>
          <w:spacing w:val="3"/>
          <w:sz w:val="24"/>
        </w:rPr>
        <w:t> </w:t>
      </w:r>
      <w:r>
        <w:rPr>
          <w:rFonts w:ascii="Arial"/>
          <w:b/>
          <w:color w:val="49443D"/>
          <w:spacing w:val="-2"/>
          <w:sz w:val="24"/>
        </w:rPr>
        <w:t>EXPERIENCE</w:t>
      </w:r>
    </w:p>
    <w:p>
      <w:pPr>
        <w:pStyle w:val="BodyText"/>
        <w:spacing w:line="252" w:lineRule="auto" w:before="152"/>
        <w:ind w:left="66" w:right="367"/>
      </w:pPr>
      <w:r>
        <w:rPr>
          <w:w w:val="120"/>
        </w:rPr>
        <w:t>Accounts</w:t>
      </w:r>
      <w:r>
        <w:rPr>
          <w:spacing w:val="40"/>
          <w:w w:val="120"/>
        </w:rPr>
        <w:t> </w:t>
      </w:r>
      <w:r>
        <w:rPr>
          <w:w w:val="120"/>
        </w:rPr>
        <w:t>Receivable</w:t>
      </w:r>
      <w:r>
        <w:rPr>
          <w:spacing w:val="40"/>
          <w:w w:val="120"/>
        </w:rPr>
        <w:t> </w:t>
      </w:r>
      <w:r>
        <w:rPr>
          <w:w w:val="120"/>
        </w:rPr>
        <w:t>Specialist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Desert</w:t>
      </w:r>
      <w:r>
        <w:rPr>
          <w:spacing w:val="40"/>
          <w:w w:val="120"/>
        </w:rPr>
        <w:t> </w:t>
      </w:r>
      <w:r>
        <w:rPr>
          <w:w w:val="120"/>
        </w:rPr>
        <w:t>Financial</w:t>
      </w:r>
      <w:r>
        <w:rPr>
          <w:spacing w:val="40"/>
          <w:w w:val="120"/>
        </w:rPr>
        <w:t> </w:t>
      </w:r>
      <w:r>
        <w:rPr>
          <w:w w:val="120"/>
        </w:rPr>
        <w:t>Services,</w:t>
      </w:r>
      <w:r>
        <w:rPr>
          <w:spacing w:val="40"/>
          <w:w w:val="120"/>
        </w:rPr>
        <w:t> </w:t>
      </w:r>
      <w:r>
        <w:rPr>
          <w:w w:val="120"/>
        </w:rPr>
        <w:t>Phoenix,</w:t>
      </w:r>
      <w:r>
        <w:rPr>
          <w:spacing w:val="40"/>
          <w:w w:val="120"/>
        </w:rPr>
        <w:t> </w:t>
      </w:r>
      <w:r>
        <w:rPr>
          <w:w w:val="120"/>
        </w:rPr>
        <w:t>AZ,</w:t>
      </w:r>
      <w:r>
        <w:rPr>
          <w:spacing w:val="40"/>
          <w:w w:val="120"/>
        </w:rPr>
        <w:t> </w:t>
      </w:r>
      <w:r>
        <w:rPr>
          <w:w w:val="120"/>
        </w:rPr>
        <w:t>August 2018 – 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202" w:after="0"/>
        <w:ind w:left="568" w:right="8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Process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monitor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invoices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300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clients,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ensuring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on-time payments through proactive follow-ups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6" w:lineRule="auto" w:before="56" w:after="0"/>
        <w:ind w:left="568" w:right="11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Reduced outstanding receivables by 25% by implementing a structured collection strategy and enhancing client communication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67" w:after="0"/>
        <w:ind w:left="568" w:right="76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 with finance teams to reconcile accounts and resolve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payment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discrepancies,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accuracy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573" w:space="905"/>
            <w:col w:w="7593"/>
          </w:cols>
        </w:sectPr>
      </w:pP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400" w:bottom="280" w:left="566" w:right="283"/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1" w:after="0"/>
        <w:ind w:left="53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Customer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invoicing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</w:t>
      </w:r>
      <w:r>
        <w:rPr>
          <w:spacing w:val="-2"/>
          <w:w w:val="130"/>
          <w:sz w:val="18"/>
        </w:rPr>
        <w:t>billing</w:t>
      </w:r>
    </w:p>
    <w:p>
      <w:pPr>
        <w:pStyle w:val="BodyText"/>
        <w:spacing w:line="252" w:lineRule="auto" w:before="107"/>
        <w:ind w:left="233" w:right="2319"/>
      </w:pPr>
      <w:r>
        <w:rPr/>
        <w:br w:type="column"/>
      </w:r>
      <w:r>
        <w:rPr>
          <w:w w:val="120"/>
        </w:rPr>
        <w:t>Billing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Southwest</w:t>
      </w:r>
      <w:r>
        <w:rPr>
          <w:spacing w:val="40"/>
          <w:w w:val="120"/>
        </w:rPr>
        <w:t> </w:t>
      </w:r>
      <w:r>
        <w:rPr>
          <w:w w:val="120"/>
        </w:rPr>
        <w:t>Logistics,</w:t>
      </w:r>
      <w:r>
        <w:rPr>
          <w:spacing w:val="40"/>
          <w:w w:val="120"/>
        </w:rPr>
        <w:t> </w:t>
      </w:r>
      <w:r>
        <w:rPr>
          <w:w w:val="120"/>
        </w:rPr>
        <w:t>Phoenix,</w:t>
      </w:r>
      <w:r>
        <w:rPr>
          <w:spacing w:val="40"/>
          <w:w w:val="120"/>
        </w:rPr>
        <w:t> </w:t>
      </w:r>
      <w:r>
        <w:rPr>
          <w:w w:val="120"/>
        </w:rPr>
        <w:t>AZ, June 2016 – August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2793" w:space="518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6" w:after="0"/>
        <w:ind w:left="531" w:right="38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Collections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payment processing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Account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reconciliations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Cash flow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Credit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18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Financial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reporting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3" w:lineRule="auto" w:before="91" w:after="0"/>
        <w:ind w:left="531" w:right="60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Managed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invoicing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high-volume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accounts,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ensuring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timely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 </w:t>
      </w:r>
      <w:r>
        <w:rPr>
          <w:w w:val="125"/>
          <w:sz w:val="18"/>
        </w:rPr>
        <w:t>accurate billing for corporate clients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67" w:after="0"/>
        <w:ind w:left="531" w:right="13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 in tracking overdue payments and negotiating payment plans, reducing bad debt by 15%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6" w:after="0"/>
        <w:ind w:left="531" w:right="21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Prepared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financial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decision-making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 senior management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897" w:space="618"/>
            <w:col w:w="7556"/>
          </w:cols>
        </w:sectPr>
      </w:pPr>
    </w:p>
    <w:p>
      <w:pPr>
        <w:pStyle w:val="Heading1"/>
        <w:spacing w:before="5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130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43149"/>
                            <a:ext cx="9525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72050">
                                <a:moveTo>
                                  <a:pt x="9524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288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288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3862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23862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690;width:15;height:13170" id="docshape2" coordorigin="3810,3690" coordsize="15,13170" path="m3825,3690l3810,3690,3810,4110,3810,12750,3810,16860,3825,16860,3825,12750,3825,4110,3825,3690xe" filled="true" fillcolor="#c18f00" stroked="false">
                  <v:path arrowok="t"/>
                  <v:fill type="solid"/>
                </v:shape>
                <v:rect style="position:absolute;left:0;top:0;width:11919;height:3690" id="docshape3" filled="true" fillcolor="#49443d" stroked="false">
                  <v:fill type="solid"/>
                </v:rect>
                <v:shape style="position:absolute;left:11220;top:3170;width:699;height:550" id="docshape4" coordorigin="11220,3170" coordsize="699,550" path="m11918,3720l11220,3720,11918,3170,11918,3720xe" filled="true" fillcolor="#ffffff" stroked="false">
                  <v:path arrowok="t"/>
                  <v:fill type="solid"/>
                </v:shape>
                <v:rect style="position:absolute;left:3810;top:3690;width:15;height:7830" id="docshape5" filled="true" fillcolor="#c18f00" stroked="false">
                  <v:fill type="solid"/>
                </v:rect>
                <v:rect style="position:absolute;left:480;top:4140;width:3120;height:585" id="docshape6" filled="true" fillcolor="#49443d" stroked="false">
                  <v:fill opacity="32899f" type="solid"/>
                </v:rect>
                <v:rect style="position:absolute;left:0;top:4140;width:480;height:585" id="docshape7" filled="true" fillcolor="#fae4cc" stroked="false">
                  <v:fill type="solid"/>
                </v:rect>
                <v:rect style="position:absolute;left:480;top:6675;width:3120;height:585" id="docshape8" filled="true" fillcolor="#49443d" stroked="false">
                  <v:fill opacity="32899f" type="solid"/>
                </v:rect>
                <v:rect style="position:absolute;left:0;top:667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49443D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64" w:after="0"/>
        <w:ind w:left="3840" w:right="0" w:hanging="296"/>
        <w:jc w:val="left"/>
        <w:rPr>
          <w:sz w:val="18"/>
        </w:rPr>
      </w:pPr>
      <w:r>
        <w:rPr>
          <w:spacing w:val="2"/>
          <w:w w:val="120"/>
          <w:sz w:val="18"/>
        </w:rPr>
        <w:t>Certified</w:t>
      </w:r>
      <w:r>
        <w:rPr>
          <w:spacing w:val="51"/>
          <w:w w:val="120"/>
          <w:sz w:val="18"/>
        </w:rPr>
        <w:t> </w:t>
      </w:r>
      <w:r>
        <w:rPr>
          <w:spacing w:val="2"/>
          <w:w w:val="120"/>
          <w:sz w:val="18"/>
        </w:rPr>
        <w:t>Receivables</w:t>
      </w:r>
      <w:r>
        <w:rPr>
          <w:spacing w:val="52"/>
          <w:w w:val="120"/>
          <w:sz w:val="18"/>
        </w:rPr>
        <w:t> </w:t>
      </w:r>
      <w:r>
        <w:rPr>
          <w:spacing w:val="2"/>
          <w:w w:val="120"/>
          <w:sz w:val="18"/>
        </w:rPr>
        <w:t>Specialist</w:t>
      </w:r>
      <w:r>
        <w:rPr>
          <w:spacing w:val="51"/>
          <w:w w:val="120"/>
          <w:sz w:val="18"/>
        </w:rPr>
        <w:t> </w:t>
      </w:r>
      <w:r>
        <w:rPr>
          <w:spacing w:val="2"/>
          <w:w w:val="120"/>
          <w:sz w:val="18"/>
        </w:rPr>
        <w:t>(CRS):</w:t>
      </w:r>
      <w:r>
        <w:rPr>
          <w:spacing w:val="52"/>
          <w:w w:val="120"/>
          <w:sz w:val="18"/>
        </w:rPr>
        <w:t> </w:t>
      </w:r>
      <w:r>
        <w:rPr>
          <w:spacing w:val="2"/>
          <w:w w:val="120"/>
          <w:sz w:val="18"/>
        </w:rPr>
        <w:t>Credit</w:t>
      </w:r>
      <w:r>
        <w:rPr>
          <w:spacing w:val="51"/>
          <w:w w:val="120"/>
          <w:sz w:val="18"/>
        </w:rPr>
        <w:t> </w:t>
      </w:r>
      <w:r>
        <w:rPr>
          <w:spacing w:val="2"/>
          <w:w w:val="120"/>
          <w:sz w:val="18"/>
        </w:rPr>
        <w:t>Research</w:t>
      </w:r>
      <w:r>
        <w:rPr>
          <w:spacing w:val="52"/>
          <w:w w:val="120"/>
          <w:sz w:val="18"/>
        </w:rPr>
        <w:t> </w:t>
      </w:r>
      <w:r>
        <w:rPr>
          <w:spacing w:val="2"/>
          <w:w w:val="120"/>
          <w:sz w:val="18"/>
        </w:rPr>
        <w:t>Foundation</w:t>
      </w:r>
      <w:r>
        <w:rPr>
          <w:spacing w:val="52"/>
          <w:w w:val="120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1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531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fost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2026-02-20T12:15:05Z</dcterms:created>
  <dcterms:modified xsi:type="dcterms:W3CDTF">2026-02-20T12:15:05Z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