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53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Reese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6"/>
          <w:sz w:val="74"/>
        </w:rPr>
        <w:t>King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Insurance</w:t>
      </w:r>
      <w:r>
        <w:rPr>
          <w:color w:val="FFFFFF"/>
          <w:spacing w:val="1"/>
        </w:rPr>
        <w:t> </w:t>
      </w:r>
      <w:r>
        <w:rPr>
          <w:color w:val="FFFFFF"/>
        </w:rPr>
        <w:t>Data</w:t>
      </w:r>
      <w:r>
        <w:rPr>
          <w:color w:val="FFFFFF"/>
          <w:spacing w:val="2"/>
        </w:rPr>
        <w:t> </w:t>
      </w:r>
      <w:r>
        <w:rPr>
          <w:color w:val="FFFFFF"/>
        </w:rPr>
        <w:t>Entry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Clerk</w:t>
      </w:r>
    </w:p>
    <w:p>
      <w:pPr>
        <w:spacing w:line="249" w:lineRule="auto" w:before="155"/>
        <w:ind w:left="4065" w:right="137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Meticulous Insurance Data Entry Clerk with 6 years of experience supporting claims processing and provider network updates. Known for high-volume claim validation and ensuring strict compliance with policy and regulatory requirements.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Newark,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NJ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07102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1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6A0000"/>
          <w:spacing w:val="2"/>
          <w:sz w:val="20"/>
        </w:rPr>
        <w:t>PROFESSIONAL</w:t>
      </w:r>
      <w:r>
        <w:rPr>
          <w:b/>
          <w:color w:val="6A0000"/>
          <w:spacing w:val="46"/>
          <w:sz w:val="20"/>
        </w:rPr>
        <w:t> </w:t>
      </w:r>
      <w:r>
        <w:rPr>
          <w:b/>
          <w:color w:val="6A0000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line="256" w:lineRule="auto" w:before="0"/>
        <w:ind w:left="921" w:right="204" w:firstLine="0"/>
        <w:jc w:val="left"/>
        <w:rPr>
          <w:sz w:val="20"/>
        </w:rPr>
      </w:pPr>
      <w:r>
        <w:rPr>
          <w:sz w:val="20"/>
        </w:rPr>
        <w:t>DATA ENTRY CLERK – CLAIMS DIVISION </w:t>
      </w:r>
      <w:r>
        <w:rPr>
          <w:position w:val="2"/>
          <w:sz w:val="20"/>
        </w:rPr>
        <w:t>| </w:t>
      </w:r>
      <w:r>
        <w:rPr>
          <w:sz w:val="20"/>
        </w:rPr>
        <w:t>HARBOR MUTUAL</w:t>
      </w:r>
      <w:r>
        <w:rPr>
          <w:spacing w:val="40"/>
          <w:sz w:val="20"/>
        </w:rPr>
        <w:t> </w:t>
      </w:r>
      <w:r>
        <w:rPr>
          <w:sz w:val="20"/>
        </w:rPr>
        <w:t>INSURANCE | NEWARK, NJ</w:t>
      </w:r>
    </w:p>
    <w:p>
      <w:pPr>
        <w:spacing w:before="9"/>
        <w:ind w:left="921" w:right="0" w:firstLine="0"/>
        <w:jc w:val="left"/>
        <w:rPr>
          <w:sz w:val="20"/>
        </w:rPr>
      </w:pPr>
      <w:r>
        <w:rPr>
          <w:sz w:val="20"/>
        </w:rPr>
        <w:t>FEBRUARY</w:t>
      </w:r>
      <w:r>
        <w:rPr>
          <w:spacing w:val="4"/>
          <w:sz w:val="20"/>
        </w:rPr>
        <w:t> </w:t>
      </w:r>
      <w:r>
        <w:rPr>
          <w:sz w:val="20"/>
        </w:rPr>
        <w:t>2020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740" w:space="403"/>
            <w:col w:w="807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3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1" w:after="0"/>
        <w:ind w:left="400" w:right="53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Enters and verifies 2,500+ health and auto insurance claims per month with 99.95% accuracy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Flagged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recurring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claim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mismatches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tied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provider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network</w:t>
      </w:r>
    </w:p>
    <w:p>
      <w:pPr>
        <w:pStyle w:val="BodyText"/>
        <w:spacing w:line="67" w:lineRule="exact"/>
        <w:ind w:left="400"/>
      </w:pPr>
      <w:r>
        <w:rPr>
          <w:w w:val="105"/>
        </w:rPr>
        <w:t>update,</w:t>
      </w:r>
      <w:r>
        <w:rPr>
          <w:spacing w:val="22"/>
          <w:w w:val="105"/>
        </w:rPr>
        <w:t> </w:t>
      </w:r>
      <w:r>
        <w:rPr>
          <w:w w:val="105"/>
        </w:rPr>
        <w:t>reducing</w:t>
      </w:r>
      <w:r>
        <w:rPr>
          <w:spacing w:val="23"/>
          <w:w w:val="105"/>
        </w:rPr>
        <w:t> </w:t>
      </w:r>
      <w:r>
        <w:rPr>
          <w:w w:val="105"/>
        </w:rPr>
        <w:t>downstream</w:t>
      </w:r>
      <w:r>
        <w:rPr>
          <w:spacing w:val="23"/>
          <w:w w:val="105"/>
        </w:rPr>
        <w:t> </w:t>
      </w:r>
      <w:r>
        <w:rPr>
          <w:w w:val="105"/>
        </w:rPr>
        <w:t>rejection</w:t>
      </w:r>
      <w:r>
        <w:rPr>
          <w:spacing w:val="23"/>
          <w:w w:val="105"/>
        </w:rPr>
        <w:t> </w:t>
      </w:r>
      <w:r>
        <w:rPr>
          <w:spacing w:val="-4"/>
          <w:w w:val="105"/>
        </w:rPr>
        <w:t>rates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Claim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Compliance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auditing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CRM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platform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import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17" w:after="0"/>
        <w:ind w:left="661" w:right="365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Implemented batch entry template that reduced claim submission time by 20% for high-volume periods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942" w:space="982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validation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tools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Excel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SharePoint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0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Insurance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sets</w:t>
      </w:r>
    </w:p>
    <w:p>
      <w:pPr>
        <w:spacing w:line="256" w:lineRule="auto" w:before="178"/>
        <w:ind w:left="363" w:right="251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POLICY RECORDS ASSISTANT </w:t>
      </w:r>
      <w:r>
        <w:rPr>
          <w:position w:val="2"/>
          <w:sz w:val="20"/>
        </w:rPr>
        <w:t>| </w:t>
      </w:r>
      <w:r>
        <w:rPr>
          <w:sz w:val="20"/>
        </w:rPr>
        <w:t>LIBERTY DIRECT PLANS | JERSEY</w:t>
      </w:r>
      <w:r>
        <w:rPr>
          <w:spacing w:val="80"/>
          <w:sz w:val="20"/>
        </w:rPr>
        <w:t> </w:t>
      </w:r>
      <w:r>
        <w:rPr>
          <w:sz w:val="20"/>
        </w:rPr>
        <w:t>CITY, NJ</w:t>
      </w:r>
    </w:p>
    <w:p>
      <w:pPr>
        <w:spacing w:before="8"/>
        <w:ind w:left="363" w:right="0" w:firstLine="0"/>
        <w:jc w:val="left"/>
        <w:rPr>
          <w:sz w:val="20"/>
        </w:rPr>
      </w:pPr>
      <w:r>
        <w:rPr>
          <w:sz w:val="20"/>
        </w:rPr>
        <w:t>JANUARY</w:t>
      </w:r>
      <w:r>
        <w:rPr>
          <w:spacing w:val="14"/>
          <w:sz w:val="20"/>
        </w:rPr>
        <w:t> </w:t>
      </w:r>
      <w:r>
        <w:rPr>
          <w:sz w:val="20"/>
        </w:rPr>
        <w:t>2018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z w:val="20"/>
        </w:rPr>
        <w:t>JANUARY</w:t>
      </w:r>
      <w:r>
        <w:rPr>
          <w:spacing w:val="14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546" w:space="1156"/>
            <w:col w:w="7511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Regulatory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recordkeeping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142" w:after="0"/>
        <w:ind w:left="661" w:right="73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Updated policyholder records across three lines of insurance, ensuring clean data for underwriters and adjusters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953" w:space="971"/>
            <w:col w:w="7289"/>
          </w:cols>
        </w:sectPr>
      </w:pPr>
    </w:p>
    <w:p>
      <w:pPr>
        <w:pStyle w:val="Heading1"/>
        <w:spacing w:before="10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35" w:lineRule="exact" w:before="46" w:after="0"/>
        <w:ind w:left="399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Supported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rollout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CRM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system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prepping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2"/>
          <w:w w:val="105"/>
          <w:sz w:val="20"/>
        </w:rPr>
        <w:t> </w:t>
      </w:r>
      <w:r>
        <w:rPr>
          <w:spacing w:val="-2"/>
          <w:w w:val="105"/>
          <w:sz w:val="20"/>
        </w:rPr>
        <w:t>uploading</w:t>
      </w:r>
    </w:p>
    <w:p>
      <w:pPr>
        <w:pStyle w:val="BodyText"/>
        <w:spacing w:line="90" w:lineRule="exact"/>
        <w:ind w:left="400"/>
      </w:pPr>
      <w:r>
        <w:rPr>
          <w:w w:val="105"/>
        </w:rPr>
        <w:t>8,000+</w:t>
      </w:r>
      <w:r>
        <w:rPr>
          <w:spacing w:val="22"/>
          <w:w w:val="105"/>
        </w:rPr>
        <w:t> </w:t>
      </w:r>
      <w:r>
        <w:rPr>
          <w:w w:val="105"/>
        </w:rPr>
        <w:t>legacy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records</w:t>
      </w:r>
    </w:p>
    <w:p>
      <w:pPr>
        <w:pStyle w:val="BodyText"/>
        <w:spacing w:after="0" w:line="90" w:lineRule="exact"/>
        <w:sectPr>
          <w:type w:val="continuous"/>
          <w:pgSz w:w="11920" w:h="16860"/>
          <w:pgMar w:top="880" w:bottom="280" w:left="566" w:right="141"/>
          <w:cols w:num="2" w:equalWidth="0">
            <w:col w:w="2057" w:space="2128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51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Licensed Insurance Support Professional, National</w:t>
      </w:r>
    </w:p>
    <w:p>
      <w:pPr>
        <w:spacing w:line="261" w:lineRule="auto" w:before="26"/>
        <w:ind w:left="661" w:right="120" w:firstLine="0"/>
        <w:jc w:val="left"/>
        <w:rPr>
          <w:sz w:val="18"/>
        </w:rPr>
      </w:pPr>
      <w:r>
        <w:rPr>
          <w:w w:val="105"/>
          <w:sz w:val="18"/>
        </w:rPr>
        <w:t>Insurance Academy, March </w:t>
      </w:r>
      <w:r>
        <w:rPr>
          <w:spacing w:val="-4"/>
          <w:w w:val="105"/>
          <w:sz w:val="18"/>
        </w:rPr>
        <w:t>2021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186" w:after="0"/>
        <w:ind w:left="661" w:right="46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Identified policy anomalies that triggered internal review, helping catch coverage issues early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153" w:space="771"/>
            <w:col w:w="7289"/>
          </w:cols>
        </w:sectPr>
      </w:pPr>
    </w:p>
    <w:p>
      <w:pPr>
        <w:spacing w:before="115"/>
        <w:ind w:left="0" w:right="1400" w:firstLine="0"/>
        <w:jc w:val="center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715000"/>
                                </a:moveTo>
                                <a:lnTo>
                                  <a:pt x="247637" y="57150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7150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3058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305800"/>
                                </a:lnTo>
                                <a:lnTo>
                                  <a:pt x="2466975" y="83058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3058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495800">
                                <a:moveTo>
                                  <a:pt x="4767834" y="4210050"/>
                                </a:moveTo>
                                <a:lnTo>
                                  <a:pt x="142875" y="4210050"/>
                                </a:lnTo>
                                <a:lnTo>
                                  <a:pt x="135864" y="4210227"/>
                                </a:lnTo>
                                <a:lnTo>
                                  <a:pt x="94754" y="4218406"/>
                                </a:lnTo>
                                <a:lnTo>
                                  <a:pt x="57759" y="4238180"/>
                                </a:lnTo>
                                <a:lnTo>
                                  <a:pt x="28130" y="4267809"/>
                                </a:lnTo>
                                <a:lnTo>
                                  <a:pt x="8356" y="4304804"/>
                                </a:lnTo>
                                <a:lnTo>
                                  <a:pt x="177" y="4345914"/>
                                </a:lnTo>
                                <a:lnTo>
                                  <a:pt x="0" y="4352925"/>
                                </a:lnTo>
                                <a:lnTo>
                                  <a:pt x="177" y="4359948"/>
                                </a:lnTo>
                                <a:lnTo>
                                  <a:pt x="8356" y="4401058"/>
                                </a:lnTo>
                                <a:lnTo>
                                  <a:pt x="28130" y="4438053"/>
                                </a:lnTo>
                                <a:lnTo>
                                  <a:pt x="57759" y="4467682"/>
                                </a:lnTo>
                                <a:lnTo>
                                  <a:pt x="94754" y="4487456"/>
                                </a:lnTo>
                                <a:lnTo>
                                  <a:pt x="135864" y="4495635"/>
                                </a:lnTo>
                                <a:lnTo>
                                  <a:pt x="142875" y="4495800"/>
                                </a:lnTo>
                                <a:lnTo>
                                  <a:pt x="4767834" y="4495800"/>
                                </a:lnTo>
                                <a:lnTo>
                                  <a:pt x="4767834" y="4210050"/>
                                </a:lnTo>
                                <a:close/>
                              </a:path>
                              <a:path w="4768215" h="44958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1" coordorigin="0,0" coordsize="11919,16860">
                <v:shape style="position:absolute;left:0;top:4080;width:4275;height:12780" id="docshape2" coordorigin="0,4080" coordsize="4275,12780" path="m4275,13080l390,13080,390,16860,4275,16860,4275,13080xm4275,4080l0,4080,0,4095,4275,4095,4275,4080xe" filled="true" fillcolor="#6a0000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6a0000" stroked="false">
                  <v:path arrowok="t"/>
                  <v:fill type="solid"/>
                </v:shape>
                <v:shape style="position:absolute;left:389;top:0;width:3885;height:13080" id="docshape4" coordorigin="390,0" coordsize="3885,13080" path="m4275,4095l390,4095,390,13080,4275,13080,4275,4095xm4275,0l390,0,390,4080,4275,4080,4275,0xe" filled="true" fillcolor="#6a0000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6a0000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7080" id="docshape8" coordorigin="4410,4335" coordsize="7509,7080" path="m11918,10965l4635,10965,4624,10965,4613,10966,4602,10967,4591,10969,4580,10972,4570,10975,4559,10978,4549,10982,4539,10987,4529,10992,4519,10997,4510,11003,4501,11009,4492,11016,4484,11023,4476,11031,4468,11039,4461,11047,4454,11056,4448,11065,4442,11074,4437,11084,4432,11094,4427,11104,4423,11114,4420,11125,4417,11135,4414,11146,4412,11157,4411,11168,4410,11179,4410,11190,4410,11201,4411,11212,4412,11223,4414,11234,4417,11245,4420,11255,4423,11266,4427,11276,4432,11286,4437,11296,4442,11306,4448,11315,4454,11324,4461,11333,4468,11341,4476,11349,4484,11357,4492,11364,4501,11371,4510,11377,4519,11383,4529,11388,4539,11393,4549,11398,4559,11402,4570,11405,4580,11408,4591,11411,4602,11413,4613,11414,4624,11415,4635,11415,11918,11415,11918,1096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6a0000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b/>
          <w:color w:val="6A0000"/>
          <w:spacing w:val="-2"/>
          <w:sz w:val="20"/>
        </w:rPr>
        <w:t>EDUCATION</w:t>
      </w:r>
    </w:p>
    <w:p>
      <w:pPr>
        <w:pStyle w:val="BodyText"/>
        <w:spacing w:before="73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20" w:lineRule="auto" w:before="0" w:after="0"/>
        <w:ind w:left="4362" w:right="2816" w:hanging="298"/>
        <w:jc w:val="left"/>
        <w:rPr>
          <w:sz w:val="20"/>
        </w:rPr>
      </w:pPr>
      <w:r>
        <w:rPr>
          <w:sz w:val="20"/>
        </w:rPr>
        <w:t>Bachelor of Science (B.S.) in Finance Rutgers University, Newark, NJ </w:t>
      </w:r>
      <w:r>
        <w:rPr>
          <w:position w:val="2"/>
          <w:sz w:val="20"/>
        </w:rPr>
        <w:t>| </w:t>
      </w:r>
      <w:r>
        <w:rPr>
          <w:sz w:val="20"/>
        </w:rPr>
        <w:t>May 2017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2026-02-12T17:10:58Z</dcterms:created>
  <dcterms:modified xsi:type="dcterms:W3CDTF">2026-02-12T17:10:58Z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