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46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1"/>
      </w:pPr>
      <w:r>
        <w:rPr>
          <w:color w:val="FFFFFF"/>
          <w:w w:val="105"/>
        </w:rPr>
        <w:t>Patent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line="264" w:lineRule="auto" w:before="176"/>
        <w:ind w:left="590" w:right="1396" w:firstLine="0"/>
        <w:jc w:val="left"/>
        <w:rPr>
          <w:sz w:val="16"/>
        </w:rPr>
      </w:pPr>
      <w:r>
        <w:rPr>
          <w:rFonts w:ascii="Verdana"/>
          <w:b/>
          <w:color w:val="FFFFFF"/>
          <w:sz w:val="16"/>
        </w:rPr>
        <w:t>Patent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Legal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Assistant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experienced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in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iling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and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tracking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USPTO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and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international</w:t>
      </w:r>
      <w:r>
        <w:rPr>
          <w:rFonts w:ascii="Verdana"/>
          <w:b/>
          <w:color w:val="FFFFFF"/>
          <w:spacing w:val="-2"/>
          <w:sz w:val="16"/>
        </w:rPr>
        <w:t> </w:t>
      </w:r>
      <w:r>
        <w:rPr>
          <w:rFonts w:ascii="Verdana"/>
          <w:b/>
          <w:color w:val="FFFFFF"/>
          <w:sz w:val="16"/>
        </w:rPr>
        <w:t>applications</w:t>
      </w:r>
      <w:r>
        <w:rPr>
          <w:rFonts w:ascii="Verdana"/>
          <w:b/>
          <w:color w:val="FFFFFF"/>
          <w:spacing w:val="40"/>
          <w:w w:val="115"/>
          <w:sz w:val="16"/>
        </w:rPr>
        <w:t> </w:t>
      </w:r>
      <w:r>
        <w:rPr>
          <w:color w:val="FFFFFF"/>
          <w:w w:val="115"/>
          <w:sz w:val="16"/>
        </w:rPr>
        <w:t>Specialized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Legal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Assistant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with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7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years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of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experience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in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patent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law,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including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preparation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of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application</w:t>
      </w:r>
      <w:r>
        <w:rPr>
          <w:color w:val="FFFFFF"/>
          <w:spacing w:val="42"/>
          <w:w w:val="115"/>
          <w:sz w:val="16"/>
        </w:rPr>
        <w:t> </w:t>
      </w:r>
      <w:r>
        <w:rPr>
          <w:color w:val="FFFFFF"/>
          <w:w w:val="115"/>
          <w:sz w:val="16"/>
        </w:rPr>
        <w:t>filings,</w:t>
      </w:r>
      <w:r>
        <w:rPr>
          <w:color w:val="FFFFFF"/>
          <w:spacing w:val="80"/>
          <w:w w:val="115"/>
          <w:sz w:val="16"/>
        </w:rPr>
        <w:t> </w:t>
      </w:r>
      <w:r>
        <w:rPr>
          <w:color w:val="FFFFFF"/>
          <w:w w:val="115"/>
          <w:sz w:val="16"/>
        </w:rPr>
        <w:t>docketing,</w:t>
      </w:r>
      <w:r>
        <w:rPr>
          <w:color w:val="FFFFFF"/>
          <w:spacing w:val="44"/>
          <w:w w:val="115"/>
          <w:sz w:val="16"/>
        </w:rPr>
        <w:t> </w:t>
      </w:r>
      <w:r>
        <w:rPr>
          <w:color w:val="FFFFFF"/>
          <w:w w:val="115"/>
          <w:sz w:val="16"/>
        </w:rPr>
        <w:t>and</w:t>
      </w:r>
      <w:r>
        <w:rPr>
          <w:color w:val="FFFFFF"/>
          <w:spacing w:val="44"/>
          <w:w w:val="115"/>
          <w:sz w:val="16"/>
        </w:rPr>
        <w:t> </w:t>
      </w:r>
      <w:r>
        <w:rPr>
          <w:color w:val="FFFFFF"/>
          <w:w w:val="115"/>
          <w:sz w:val="16"/>
        </w:rPr>
        <w:t>patent</w:t>
      </w:r>
      <w:r>
        <w:rPr>
          <w:color w:val="FFFFFF"/>
          <w:spacing w:val="45"/>
          <w:w w:val="115"/>
          <w:sz w:val="16"/>
        </w:rPr>
        <w:t> </w:t>
      </w:r>
      <w:r>
        <w:rPr>
          <w:color w:val="FFFFFF"/>
          <w:w w:val="115"/>
          <w:sz w:val="16"/>
        </w:rPr>
        <w:t>portfolio</w:t>
      </w:r>
      <w:r>
        <w:rPr>
          <w:color w:val="FFFFFF"/>
          <w:spacing w:val="44"/>
          <w:w w:val="115"/>
          <w:sz w:val="16"/>
        </w:rPr>
        <w:t> </w:t>
      </w:r>
      <w:r>
        <w:rPr>
          <w:color w:val="FFFFFF"/>
          <w:w w:val="115"/>
          <w:sz w:val="16"/>
        </w:rPr>
        <w:t>maintenance.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37"/>
          <w:w w:val="115"/>
        </w:rPr>
        <w:t> </w:t>
      </w:r>
      <w:r>
        <w:rPr>
          <w:rFonts w:ascii="Microsoft Sans Serif"/>
          <w:color w:val="B45E04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-14683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 w:before="1"/>
        <w:ind w:left="51"/>
      </w:pPr>
      <w:r>
        <w:rPr>
          <w:w w:val="120"/>
        </w:rPr>
        <w:t>PATENT</w:t>
      </w:r>
      <w:r>
        <w:rPr>
          <w:spacing w:val="40"/>
          <w:w w:val="120"/>
        </w:rPr>
        <w:t> </w:t>
      </w: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66"/>
          <w:w w:val="120"/>
          <w:position w:val="1"/>
        </w:rPr>
        <w:t> </w:t>
      </w:r>
      <w:r>
        <w:rPr>
          <w:w w:val="120"/>
        </w:rPr>
        <w:t>ORRIS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STONE</w:t>
      </w:r>
      <w:r>
        <w:rPr>
          <w:spacing w:val="40"/>
          <w:w w:val="120"/>
        </w:rPr>
        <w:t> </w:t>
      </w:r>
      <w:r>
        <w:rPr>
          <w:w w:val="120"/>
        </w:rPr>
        <w:t>IP</w:t>
      </w:r>
      <w:r>
        <w:rPr>
          <w:spacing w:val="40"/>
          <w:w w:val="120"/>
        </w:rPr>
        <w:t> </w:t>
      </w:r>
      <w:r>
        <w:rPr>
          <w:w w:val="120"/>
        </w:rPr>
        <w:t>GROUP,</w:t>
      </w:r>
      <w:r>
        <w:rPr>
          <w:spacing w:val="40"/>
          <w:w w:val="120"/>
        </w:rPr>
        <w:t> </w:t>
      </w:r>
      <w:r>
        <w:rPr>
          <w:w w:val="120"/>
        </w:rPr>
        <w:t>MINNEAPOLIS,</w:t>
      </w:r>
      <w:r>
        <w:rPr>
          <w:spacing w:val="40"/>
          <w:w w:val="120"/>
        </w:rPr>
        <w:t> </w:t>
      </w:r>
      <w:r>
        <w:rPr>
          <w:w w:val="120"/>
        </w:rPr>
        <w:t>MN</w:t>
      </w:r>
      <w:r>
        <w:rPr>
          <w:spacing w:val="40"/>
          <w:w w:val="120"/>
        </w:rPr>
        <w:t> </w:t>
      </w:r>
      <w:r>
        <w:rPr>
          <w:w w:val="120"/>
        </w:rPr>
        <w:t>JANUARY</w:t>
      </w:r>
      <w:r>
        <w:rPr>
          <w:spacing w:val="40"/>
          <w:w w:val="120"/>
        </w:rPr>
        <w:t> </w:t>
      </w:r>
      <w:r>
        <w:rPr>
          <w:w w:val="120"/>
        </w:rPr>
        <w:t>2019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166" w:space="1516"/>
            <w:col w:w="7530"/>
          </w:cols>
        </w:sectPr>
      </w:pPr>
    </w:p>
    <w:p>
      <w:pPr>
        <w:pStyle w:val="BodyText"/>
        <w:spacing w:before="106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</w:p>
    <w:p>
      <w:pPr>
        <w:pStyle w:val="BodyText"/>
        <w:spacing w:before="74"/>
      </w:pPr>
    </w:p>
    <w:p>
      <w:pPr>
        <w:pStyle w:val="BodyText"/>
        <w:spacing w:line="261" w:lineRule="auto"/>
        <w:ind w:left="795" w:right="3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71275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424242"/>
            <w:spacing w:val="-2"/>
            <w:w w:val="120"/>
          </w:rPr>
          <w:t>www.example.com/portfo</w:t>
        </w:r>
      </w:hyperlink>
      <w:r>
        <w:rPr>
          <w:color w:val="424242"/>
          <w:spacing w:val="-2"/>
          <w:w w:val="120"/>
        </w:rPr>
        <w:t> </w:t>
      </w:r>
      <w:r>
        <w:rPr>
          <w:color w:val="424242"/>
          <w:spacing w:val="-4"/>
          <w:w w:val="120"/>
        </w:rPr>
        <w:t>lio</w:t>
      </w:r>
    </w:p>
    <w:p>
      <w:pPr>
        <w:pStyle w:val="BodyText"/>
        <w:spacing w:before="58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6" w:after="0"/>
        <w:ind w:left="644" w:right="8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Filed over 300 domestic and 100 international patents with zero missed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deadlines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37" w:after="0"/>
        <w:ind w:left="644" w:right="1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Communicated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foreign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agents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15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jurisdictions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ensure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IP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67" w:after="0"/>
        <w:ind w:left="644" w:right="46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Reduced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application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formatting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45%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QA </w:t>
      </w:r>
      <w:r>
        <w:rPr>
          <w:spacing w:val="-2"/>
          <w:w w:val="125"/>
          <w:sz w:val="18"/>
        </w:rPr>
        <w:t>checklist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311" w:space="318"/>
            <w:col w:w="7583"/>
          </w:cols>
        </w:sectPr>
      </w:pPr>
    </w:p>
    <w:p>
      <w:pPr>
        <w:pStyle w:val="BodyText"/>
        <w:spacing w:before="199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BodyText"/>
        <w:spacing w:before="23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BodyText"/>
        <w:spacing w:line="230" w:lineRule="atLeast"/>
        <w:ind w:left="51" w:right="761"/>
      </w:pP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PATENT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IP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PATENTS</w:t>
      </w:r>
      <w:r>
        <w:rPr>
          <w:spacing w:val="40"/>
          <w:w w:val="120"/>
        </w:rPr>
        <w:t> </w:t>
      </w:r>
      <w:r>
        <w:rPr>
          <w:w w:val="120"/>
        </w:rPr>
        <w:t>FIRST,</w:t>
      </w:r>
      <w:r>
        <w:rPr>
          <w:spacing w:val="40"/>
          <w:w w:val="120"/>
        </w:rPr>
        <w:t> </w:t>
      </w:r>
      <w:r>
        <w:rPr>
          <w:w w:val="120"/>
        </w:rPr>
        <w:t>MINNEAPOLIS,</w:t>
      </w:r>
      <w:r>
        <w:rPr>
          <w:spacing w:val="40"/>
          <w:w w:val="120"/>
        </w:rPr>
        <w:t> </w:t>
      </w:r>
      <w:r>
        <w:rPr>
          <w:w w:val="120"/>
        </w:rPr>
        <w:t>MN AUGUST 2016 – DECEMBER 2018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780" w:bottom="280" w:left="283" w:right="425"/>
          <w:cols w:num="2" w:equalWidth="0">
            <w:col w:w="918" w:space="2765"/>
            <w:col w:w="7529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USPTO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filing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International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patent</w:t>
      </w:r>
      <w:r>
        <w:rPr>
          <w:spacing w:val="41"/>
          <w:w w:val="125"/>
          <w:sz w:val="18"/>
        </w:rPr>
        <w:t> </w:t>
      </w:r>
      <w:r>
        <w:rPr>
          <w:spacing w:val="-2"/>
          <w:w w:val="125"/>
          <w:sz w:val="18"/>
        </w:rPr>
        <w:t>filings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Patent</w:t>
      </w:r>
      <w:r>
        <w:rPr>
          <w:spacing w:val="23"/>
          <w:w w:val="130"/>
          <w:sz w:val="18"/>
        </w:rPr>
        <w:t> </w:t>
      </w:r>
      <w:r>
        <w:rPr>
          <w:w w:val="130"/>
          <w:sz w:val="18"/>
        </w:rPr>
        <w:t>docketing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Technical</w:t>
      </w:r>
      <w:r>
        <w:rPr>
          <w:spacing w:val="44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disclosure</w:t>
      </w:r>
    </w:p>
    <w:p>
      <w:pPr>
        <w:pStyle w:val="BodyText"/>
        <w:spacing w:line="134" w:lineRule="exact"/>
        <w:ind w:left="646"/>
      </w:pPr>
      <w:r>
        <w:rPr>
          <w:spacing w:val="-2"/>
          <w:w w:val="130"/>
        </w:rPr>
        <w:t>summaries</w:t>
      </w:r>
    </w:p>
    <w:p>
      <w:pPr>
        <w:pStyle w:val="BodyText"/>
        <w:spacing w:before="34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75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 the docket of over 500 patent matters for three patent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attorneys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3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Assisted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responding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USPTO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office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actions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264" w:space="363"/>
            <w:col w:w="7585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9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Inventor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25"/>
          <w:sz w:val="18"/>
        </w:rPr>
        <w:t>Application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6" w:after="0"/>
        <w:ind w:left="646" w:right="699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Foreign counsel </w:t>
      </w:r>
      <w:r>
        <w:rPr>
          <w:spacing w:val="-2"/>
          <w:w w:val="130"/>
          <w:sz w:val="18"/>
        </w:rPr>
        <w:t>communication</w:t>
      </w:r>
    </w:p>
    <w:p>
      <w:pPr>
        <w:pStyle w:val="BodyText"/>
        <w:spacing w:before="7"/>
        <w:ind w:left="34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15"/>
          <w:sz w:val="18"/>
        </w:rPr>
        <w:t>Certified</w:t>
      </w:r>
      <w:r>
        <w:rPr>
          <w:spacing w:val="59"/>
          <w:w w:val="115"/>
          <w:sz w:val="18"/>
        </w:rPr>
        <w:t> </w:t>
      </w:r>
      <w:r>
        <w:rPr>
          <w:spacing w:val="2"/>
          <w:w w:val="115"/>
          <w:sz w:val="18"/>
        </w:rPr>
        <w:t>Intellectual</w:t>
      </w:r>
      <w:r>
        <w:rPr>
          <w:spacing w:val="59"/>
          <w:w w:val="115"/>
          <w:sz w:val="18"/>
        </w:rPr>
        <w:t> </w:t>
      </w:r>
      <w:r>
        <w:rPr>
          <w:spacing w:val="2"/>
          <w:w w:val="115"/>
          <w:sz w:val="18"/>
        </w:rPr>
        <w:t>Property</w:t>
      </w:r>
      <w:r>
        <w:rPr>
          <w:spacing w:val="59"/>
          <w:w w:val="115"/>
          <w:sz w:val="18"/>
        </w:rPr>
        <w:t> </w:t>
      </w:r>
      <w:r>
        <w:rPr>
          <w:spacing w:val="2"/>
          <w:w w:val="115"/>
          <w:sz w:val="18"/>
        </w:rPr>
        <w:t>Paralegal</w:t>
      </w:r>
      <w:r>
        <w:rPr>
          <w:spacing w:val="59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NFPA</w:t>
      </w:r>
      <w:r>
        <w:rPr>
          <w:spacing w:val="59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9"/>
          <w:w w:val="115"/>
          <w:sz w:val="18"/>
        </w:rPr>
        <w:t> </w:t>
      </w:r>
      <w:r>
        <w:rPr>
          <w:spacing w:val="-2"/>
          <w:w w:val="115"/>
          <w:sz w:val="18"/>
        </w:rPr>
        <w:t>value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2890" w:space="495"/>
            <w:col w:w="7827"/>
          </w:cols>
        </w:sectPr>
      </w:pPr>
    </w:p>
    <w:p>
      <w:pPr>
        <w:pStyle w:val="BodyText"/>
        <w:spacing w:before="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48375">
                                <a:moveTo>
                                  <a:pt x="5167883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952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BodyText"/>
        <w:spacing w:before="19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1" w:after="0"/>
        <w:ind w:left="646" w:right="8429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Bachelor of Science in Legal Studies</w:t>
      </w:r>
    </w:p>
    <w:p>
      <w:pPr>
        <w:pStyle w:val="BodyText"/>
        <w:spacing w:before="108"/>
      </w:pPr>
    </w:p>
    <w:p>
      <w:pPr>
        <w:pStyle w:val="BodyText"/>
        <w:spacing w:line="573" w:lineRule="auto"/>
        <w:ind w:left="646" w:right="7989"/>
      </w:pPr>
      <w:r>
        <w:rPr>
          <w:w w:val="125"/>
        </w:rPr>
        <w:t>University of Minnesota May 2016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4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hyperlink" Target="http://www.example.com/portfo" TargetMode="External"/><Relationship Id="rId10" Type="http://schemas.openxmlformats.org/officeDocument/2006/relationships/image" Target="media/image4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2026-02-15T17:45:46Z</dcterms:created>
  <dcterms:modified xsi:type="dcterms:W3CDTF">2026-02-15T17:45:46Z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