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8AC2F5"/>
          <w:spacing w:val="-30"/>
        </w:rPr>
        <w:t>Shawn</w:t>
      </w:r>
      <w:r>
        <w:rPr>
          <w:color w:val="8AC2F5"/>
          <w:spacing w:val="-28"/>
        </w:rPr>
        <w:t> </w:t>
      </w:r>
      <w:r>
        <w:rPr>
          <w:color w:val="8AC2F5"/>
          <w:spacing w:val="-4"/>
        </w:rPr>
        <w:t>White</w:t>
      </w:r>
    </w:p>
    <w:p>
      <w:pPr>
        <w:spacing w:before="70"/>
        <w:ind w:left="4565" w:right="60" w:firstLine="0"/>
        <w:jc w:val="center"/>
        <w:rPr>
          <w:rFonts w:ascii="Calibri"/>
          <w:sz w:val="15"/>
        </w:rPr>
      </w:pPr>
      <w:r>
        <w:rPr>
          <w:rFonts w:ascii="Calibri"/>
          <w:w w:val="125"/>
          <w:sz w:val="15"/>
        </w:rPr>
        <w:t>B2B</w:t>
      </w:r>
      <w:r>
        <w:rPr>
          <w:rFonts w:ascii="Calibri"/>
          <w:spacing w:val="-6"/>
          <w:w w:val="125"/>
          <w:sz w:val="15"/>
        </w:rPr>
        <w:t> </w:t>
      </w:r>
      <w:r>
        <w:rPr>
          <w:rFonts w:ascii="Calibri"/>
          <w:w w:val="125"/>
          <w:sz w:val="15"/>
        </w:rPr>
        <w:t>Sales</w:t>
      </w:r>
      <w:r>
        <w:rPr>
          <w:rFonts w:ascii="Calibri"/>
          <w:spacing w:val="-6"/>
          <w:w w:val="125"/>
          <w:sz w:val="15"/>
        </w:rPr>
        <w:t> </w:t>
      </w:r>
      <w:r>
        <w:rPr>
          <w:rFonts w:ascii="Calibri"/>
          <w:spacing w:val="-2"/>
          <w:w w:val="125"/>
          <w:sz w:val="15"/>
        </w:rPr>
        <w:t>Consultant</w:t>
      </w:r>
    </w:p>
    <w:p>
      <w:pPr>
        <w:pStyle w:val="BodyText"/>
        <w:spacing w:before="124"/>
        <w:ind w:left="4565" w:right="60"/>
        <w:jc w:val="center"/>
      </w:pPr>
      <w:r>
        <w:rPr>
          <w:w w:val="105"/>
        </w:rPr>
        <w:t>Strategic</w:t>
      </w:r>
      <w:r>
        <w:rPr>
          <w:spacing w:val="4"/>
          <w:w w:val="105"/>
        </w:rPr>
        <w:t> </w:t>
      </w:r>
      <w:r>
        <w:rPr>
          <w:w w:val="105"/>
        </w:rPr>
        <w:t>B2B</w:t>
      </w:r>
      <w:r>
        <w:rPr>
          <w:spacing w:val="4"/>
          <w:w w:val="105"/>
        </w:rPr>
        <w:t> </w:t>
      </w:r>
      <w:r>
        <w:rPr>
          <w:w w:val="105"/>
        </w:rPr>
        <w:t>Sales</w:t>
      </w:r>
      <w:r>
        <w:rPr>
          <w:spacing w:val="5"/>
          <w:w w:val="105"/>
        </w:rPr>
        <w:t> </w:t>
      </w:r>
      <w:r>
        <w:rPr>
          <w:w w:val="105"/>
        </w:rPr>
        <w:t>Consultant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5"/>
          <w:w w:val="105"/>
        </w:rPr>
        <w:t> </w:t>
      </w:r>
      <w:r>
        <w:rPr>
          <w:w w:val="105"/>
        </w:rPr>
        <w:t>9</w:t>
      </w:r>
      <w:r>
        <w:rPr>
          <w:spacing w:val="-2"/>
          <w:w w:val="105"/>
        </w:rPr>
        <w:t> </w:t>
      </w:r>
      <w:r>
        <w:rPr>
          <w:w w:val="105"/>
        </w:rPr>
        <w:t>years</w:t>
      </w:r>
      <w:r>
        <w:rPr>
          <w:spacing w:val="4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experience</w:t>
      </w:r>
      <w:r>
        <w:rPr>
          <w:spacing w:val="5"/>
          <w:w w:val="105"/>
        </w:rPr>
        <w:t> </w:t>
      </w:r>
      <w:r>
        <w:rPr>
          <w:w w:val="105"/>
        </w:rPr>
        <w:t>in</w:t>
      </w:r>
      <w:r>
        <w:rPr>
          <w:spacing w:val="4"/>
          <w:w w:val="105"/>
        </w:rPr>
        <w:t> </w:t>
      </w:r>
      <w:r>
        <w:rPr>
          <w:w w:val="105"/>
        </w:rPr>
        <w:t>manufacturing</w:t>
      </w:r>
      <w:r>
        <w:rPr>
          <w:spacing w:val="4"/>
          <w:w w:val="105"/>
        </w:rPr>
        <w:t> </w:t>
      </w:r>
      <w:r>
        <w:rPr>
          <w:w w:val="105"/>
        </w:rPr>
        <w:t>and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logistics</w:t>
      </w:r>
    </w:p>
    <w:p>
      <w:pPr>
        <w:pStyle w:val="BodyText"/>
        <w:spacing w:line="271" w:lineRule="auto" w:before="129"/>
        <w:ind w:left="4565" w:right="58"/>
        <w:jc w:val="center"/>
      </w:pPr>
      <w:r>
        <w:rPr>
          <w:w w:val="105"/>
        </w:rPr>
        <w:t>Specializes in long sales cycles, custom solutions, and contract negotiation. Builds rapport with stakeholders across departments to close high</w:t>
      </w:r>
      <w:r>
        <w:rPr>
          <w:rFonts w:ascii="Times New Roman"/>
          <w:w w:val="105"/>
        </w:rPr>
        <w:t>-</w:t>
      </w:r>
      <w:r>
        <w:rPr>
          <w:w w:val="105"/>
        </w:rPr>
        <w:t>value deals and improve supply chain partnerships.</w:t>
      </w:r>
    </w:p>
    <w:p>
      <w:pPr>
        <w:pStyle w:val="BodyText"/>
        <w:spacing w:before="1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162595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8AC2F5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8AC2F5"/>
                                <w:spacing w:val="-2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8AC2F5"/>
                                <w:spacing w:val="6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8AC2F5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802771pt;width:356.25pt;height:18pt;mso-position-horizontal-relative:page;mso-position-vertical-relative:paragraph;z-index:-15728640;mso-wrap-distance-left:0;mso-wrap-distance-right:0" type="#_x0000_t202" id="docshape1" filled="true" fillcolor="#8ac2f5" stroked="false"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8AC2F5"/>
                          <w:spacing w:val="-2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color w:val="8AC2F5"/>
                          <w:spacing w:val="6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color w:val="8AC2F5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9049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051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4480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33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5777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28924"/>
                            <a:ext cx="47625" cy="164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4782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184" id="docshapegroup2" coordorigin="0,0" coordsize="11625,16860">
                <v:rect style="position:absolute;left:0;top:2355;width:4350;height:14505" id="docshape3" filled="true" fillcolor="#8ac2f5" stroked="false">
                  <v:fill type="solid"/>
                </v:rect>
                <v:rect style="position:absolute;left:4350;top:3000;width:7275;height:15" id="docshape4" filled="true" fillcolor="#000000" stroked="false">
                  <v:fill opacity="28783f" type="solid"/>
                </v:rect>
                <v:shape style="position:absolute;left:765;top:4890;width:317;height:317" type="#_x0000_t75" id="docshape5" stroked="false">
                  <v:imagedata r:id="rId5" o:title=""/>
                </v:shape>
                <v:shape style="position:absolute;left:785;top:5430;width:275;height:317" type="#_x0000_t75" id="docshape6" stroked="false">
                  <v:imagedata r:id="rId6" o:title=""/>
                </v:shape>
                <v:shape style="position:absolute;left:765;top:5991;width:317;height:274" type="#_x0000_t75" id="docshape7" stroked="false">
                  <v:imagedata r:id="rId7" o:title=""/>
                </v:shape>
                <v:shape style="position:absolute;left:766;top:6510;width:315;height:317" type="#_x0000_t75" id="docshape8" stroked="false">
                  <v:imagedata r:id="rId8" o:title=""/>
                </v:shape>
                <v:shape style="position:absolute;left:764;top:7965;width:75;height:1710" id="docshape9" coordorigin="765,7965" coordsize="75,1710" path="m840,9632l839,9627,835,9618,833,9614,826,9607,822,9605,813,9601,808,9600,797,9600,792,9601,783,9605,779,9607,772,9614,770,9618,766,9627,765,9632,765,9638,765,9643,766,9648,770,9657,772,9661,779,9668,783,9670,792,9674,797,9675,808,9675,813,9674,822,9670,826,9668,833,9661,835,9657,839,9648,840,9643,840,9632xm840,9302l839,9297,835,9288,833,9284,826,9277,822,9275,813,9271,808,9270,797,9270,792,9271,783,9275,779,9277,772,9284,770,9288,766,9297,765,9302,765,9308,765,9313,766,9318,770,9327,772,9331,779,9338,783,9340,792,9344,797,9345,808,9345,813,9344,822,9340,826,9338,833,9331,835,9327,839,9318,840,9313,840,9302xm840,8972l839,8967,835,8958,833,8954,826,8947,822,8945,813,8941,808,8940,797,8940,792,8941,783,8945,779,8947,772,8954,770,8958,766,8967,765,8972,765,8978,765,8983,766,8988,770,8997,772,9001,779,9008,783,9010,792,9014,797,9015,808,9015,813,9014,822,9010,826,9008,833,9001,835,8997,839,8988,840,8983,840,8972xm840,8657l839,8652,835,8643,833,8639,826,8632,822,8630,813,8626,808,8625,797,8625,792,8626,783,8630,779,8632,772,8639,770,8643,766,8652,765,8657,765,8663,765,8668,766,8673,770,8682,772,8686,779,8693,783,8695,792,8699,797,8700,808,8700,813,8699,822,8695,826,8693,833,8686,835,8682,839,8673,840,8668,840,8657xm840,8327l839,8322,835,8313,833,8309,826,8302,822,8300,813,8296,808,8295,797,8295,792,8296,783,8300,779,8302,772,8309,770,8313,766,8322,765,8327,765,8333,765,8338,766,8343,770,8352,772,8356,779,8363,783,8365,792,8369,797,8370,808,8370,813,8369,822,8365,826,8363,833,8356,835,8352,839,8343,840,8338,840,8327xm840,7997l839,7992,835,7983,833,7979,826,7972,822,7970,813,7966,808,7965,797,7965,792,7966,783,7970,779,7972,772,7979,770,7983,766,7992,765,7997,765,8003,765,8008,766,8013,770,8022,772,8026,779,8033,783,8035,792,8039,797,8040,808,8040,813,8039,822,8035,826,8033,833,8026,835,8022,839,8013,840,8008,840,7997xe" filled="true" fillcolor="#ffffff" stroked="false">
                  <v:path arrowok="t"/>
                  <v:fill type="solid"/>
                </v:shape>
                <v:shape style="position:absolute;left:5174;top:4455;width:75;height:2595" id="docshape10" coordorigin="5175,4455" coordsize="75,2595" path="m5250,7007l5249,7002,5245,6993,5243,6989,5236,6982,5232,6980,5223,6976,5218,6975,5207,6975,5202,6976,5193,6980,5189,6982,5182,6989,5180,6993,5176,7002,5175,7007,5175,7013,5175,7018,5176,7023,5180,7032,5182,7036,5189,7043,5193,7045,5202,7049,5207,7050,5218,7050,5223,7049,5232,7045,5236,7043,5243,7036,5245,7032,5249,7023,5250,7018,5250,7007xm5250,6707l5249,6702,5245,6693,5243,6689,5236,6682,5232,6680,5223,6676,5218,6675,5207,6675,5202,6676,5193,6680,5189,6682,5182,6689,5180,6693,5176,6702,5175,6707,5175,6713,5175,6718,5176,6723,5180,6732,5182,6736,5189,6743,5193,6745,5202,6749,5207,6750,5218,6750,5223,6749,5232,6745,5236,6743,5243,6736,5245,6732,5249,6723,5250,6718,5250,6707xm5250,6407l5249,6402,5245,6393,5243,6389,5236,6382,5232,6380,5223,6376,5218,6375,5207,6375,5202,6376,5193,6380,5189,6382,5182,6389,5180,6393,5176,6402,5175,6407,5175,6413,5175,6418,5176,6423,5180,6432,5182,6436,5189,6443,5193,6445,5202,6449,5207,6450,5218,6450,5223,6449,5232,6445,5236,6443,5243,6436,5245,6432,5249,6423,5250,6418,5250,6407xm5250,5312l5249,5307,5245,5298,5243,5294,5236,5287,5232,5285,5223,5281,5218,5280,5207,5280,5202,5281,5193,5285,5189,5287,5182,5294,5180,5298,5176,5307,5175,5312,5175,5318,5175,5323,5176,5328,5180,5337,5182,5341,5189,5348,5193,5350,5202,5354,5207,5355,5218,5355,5223,5354,5232,5350,5236,5348,5243,5341,5245,5337,5249,5328,5250,5323,5250,531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m5250,4487l5249,4482,5245,4473,5243,4469,5236,4462,5232,4460,5223,4456,5218,4455,5207,4455,5202,4456,5193,4460,5189,4462,5182,4469,5180,4473,5176,4482,5175,4487,5175,4493,5175,4498,5176,4503,5180,4512,5182,4516,5189,4523,5193,4525,5202,4529,5207,4530,5218,4530,5223,4529,5232,4525,5236,4523,5243,4516,5245,4512,5249,4503,5250,4498,5250,448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8ac2f5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7"/>
        <w:rPr>
          <w:sz w:val="18"/>
        </w:rPr>
      </w:pPr>
    </w:p>
    <w:p>
      <w:pPr>
        <w:pStyle w:val="Heading2"/>
      </w:pPr>
      <w:r>
        <w:rPr>
          <w:color w:val="FFFFFF"/>
          <w:w w:val="135"/>
        </w:rPr>
        <w:t>P</w:t>
      </w:r>
      <w:r>
        <w:rPr>
          <w:color w:val="FFFFFF"/>
          <w:spacing w:val="-2"/>
          <w:w w:val="135"/>
        </w:rPr>
        <w:t> </w:t>
      </w:r>
      <w:r>
        <w:rPr>
          <w:color w:val="FFFFFF"/>
          <w:w w:val="135"/>
        </w:rPr>
        <w:t>E R</w:t>
      </w:r>
      <w:r>
        <w:rPr>
          <w:color w:val="FFFFFF"/>
          <w:spacing w:val="1"/>
          <w:w w:val="135"/>
        </w:rPr>
        <w:t> </w:t>
      </w:r>
      <w:r>
        <w:rPr>
          <w:color w:val="FFFFFF"/>
          <w:w w:val="135"/>
        </w:rPr>
        <w:t>S O N A</w:t>
      </w:r>
      <w:r>
        <w:rPr>
          <w:color w:val="FFFFFF"/>
          <w:spacing w:val="1"/>
          <w:w w:val="135"/>
        </w:rPr>
        <w:t> </w:t>
      </w:r>
      <w:r>
        <w:rPr>
          <w:color w:val="FFFFFF"/>
          <w:spacing w:val="-12"/>
          <w:w w:val="135"/>
        </w:rPr>
        <w:t>L</w:t>
      </w:r>
    </w:p>
    <w:p>
      <w:pPr>
        <w:spacing w:before="6"/>
        <w:ind w:left="107" w:right="0" w:firstLine="0"/>
        <w:jc w:val="left"/>
        <w:rPr>
          <w:rFonts w:ascii="Calibri"/>
          <w:sz w:val="18"/>
        </w:rPr>
      </w:pPr>
      <w:r>
        <w:rPr>
          <w:rFonts w:ascii="Calibri"/>
          <w:color w:val="FFFFFF"/>
          <w:w w:val="130"/>
          <w:sz w:val="18"/>
        </w:rPr>
        <w:t>I N F</w:t>
      </w:r>
      <w:r>
        <w:rPr>
          <w:rFonts w:ascii="Calibri"/>
          <w:color w:val="FFFFFF"/>
          <w:spacing w:val="-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O R M A</w:t>
      </w:r>
      <w:r>
        <w:rPr>
          <w:rFonts w:ascii="Calibri"/>
          <w:color w:val="FFFFFF"/>
          <w:spacing w:val="-7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T</w:t>
      </w:r>
      <w:r>
        <w:rPr>
          <w:rFonts w:ascii="Calibri"/>
          <w:color w:val="FFFFFF"/>
          <w:spacing w:val="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I O </w:t>
      </w:r>
      <w:r>
        <w:rPr>
          <w:rFonts w:ascii="Calibri"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62"/>
        <w:rPr>
          <w:rFonts w:ascii="Calibri"/>
          <w:sz w:val="18"/>
        </w:rPr>
      </w:pP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-12"/>
          <w:sz w:val="18"/>
        </w:rPr>
        <w:t> </w:t>
      </w:r>
      <w:r>
        <w:rPr>
          <w:color w:val="FFFFFF"/>
          <w:sz w:val="18"/>
        </w:rPr>
        <w:t>442</w:t>
      </w:r>
      <w:r>
        <w:rPr>
          <w:rFonts w:ascii="Times New Roman"/>
          <w:color w:val="FFFFFF"/>
          <w:sz w:val="18"/>
        </w:rPr>
        <w:t>-</w:t>
      </w:r>
      <w:r>
        <w:rPr>
          <w:color w:val="FFFFFF"/>
          <w:spacing w:val="-4"/>
          <w:sz w:val="18"/>
        </w:rPr>
        <w:t>1133</w:t>
      </w:r>
    </w:p>
    <w:p>
      <w:pPr>
        <w:pStyle w:val="BodyText"/>
        <w:spacing w:before="121"/>
        <w:rPr>
          <w:sz w:val="18"/>
        </w:rPr>
      </w:pPr>
    </w:p>
    <w:p>
      <w:pPr>
        <w:spacing w:line="619" w:lineRule="auto" w:before="1"/>
        <w:ind w:left="944" w:right="684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w w:val="105"/>
            <w:sz w:val="18"/>
          </w:rPr>
          <w:t>email@example.com</w:t>
        </w:r>
      </w:hyperlink>
      <w:r>
        <w:rPr>
          <w:color w:val="FFFFFF"/>
          <w:spacing w:val="-2"/>
          <w:w w:val="105"/>
          <w:sz w:val="18"/>
        </w:rPr>
        <w:t> LinkedIn</w:t>
      </w: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Charlotte,</w:t>
      </w:r>
      <w:r>
        <w:rPr>
          <w:color w:val="FFFFFF"/>
          <w:spacing w:val="-9"/>
          <w:sz w:val="18"/>
        </w:rPr>
        <w:t> </w:t>
      </w:r>
      <w:r>
        <w:rPr>
          <w:color w:val="FFFFFF"/>
          <w:spacing w:val="-5"/>
          <w:w w:val="110"/>
          <w:sz w:val="18"/>
        </w:rPr>
        <w:t>NC</w:t>
      </w:r>
    </w:p>
    <w:p>
      <w:pPr>
        <w:pStyle w:val="BodyText"/>
        <w:rPr>
          <w:sz w:val="18"/>
        </w:rPr>
      </w:pPr>
    </w:p>
    <w:p>
      <w:pPr>
        <w:pStyle w:val="BodyText"/>
        <w:spacing w:before="151"/>
        <w:rPr>
          <w:sz w:val="18"/>
        </w:rPr>
      </w:pPr>
    </w:p>
    <w:p>
      <w:pPr>
        <w:pStyle w:val="Heading2"/>
      </w:pP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4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22"/>
          <w:w w:val="140"/>
        </w:rPr>
        <w:t>  </w:t>
      </w:r>
      <w:r>
        <w:rPr>
          <w:color w:val="FFFFFF"/>
          <w:w w:val="140"/>
        </w:rPr>
        <w:t>S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4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before="117"/>
        <w:rPr>
          <w:rFonts w:ascii="Calibri"/>
          <w:sz w:val="18"/>
        </w:rPr>
      </w:pPr>
    </w:p>
    <w:p>
      <w:pPr>
        <w:spacing w:line="362" w:lineRule="auto" w:before="1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B2B relationship management Contract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negotiation</w:t>
      </w:r>
    </w:p>
    <w:p>
      <w:pPr>
        <w:spacing w:line="372" w:lineRule="auto" w:before="13"/>
        <w:ind w:left="776" w:right="684" w:firstLine="0"/>
        <w:jc w:val="left"/>
        <w:rPr>
          <w:sz w:val="18"/>
        </w:rPr>
      </w:pPr>
      <w:r>
        <w:rPr>
          <w:color w:val="FFFFFF"/>
          <w:sz w:val="18"/>
        </w:rPr>
        <w:t>Industrial product sales </w:t>
      </w:r>
      <w:r>
        <w:rPr>
          <w:color w:val="FFFFFF"/>
          <w:w w:val="110"/>
          <w:sz w:val="18"/>
        </w:rPr>
        <w:t>Lead</w:t>
      </w:r>
      <w:r>
        <w:rPr>
          <w:color w:val="FFFFFF"/>
          <w:spacing w:val="-6"/>
          <w:w w:val="110"/>
          <w:sz w:val="18"/>
        </w:rPr>
        <w:t> </w:t>
      </w:r>
      <w:r>
        <w:rPr>
          <w:color w:val="FFFFFF"/>
          <w:w w:val="110"/>
          <w:sz w:val="18"/>
        </w:rPr>
        <w:t>development</w:t>
      </w:r>
      <w:r>
        <w:rPr>
          <w:color w:val="FFFFFF"/>
          <w:spacing w:val="40"/>
          <w:w w:val="110"/>
          <w:sz w:val="18"/>
        </w:rPr>
        <w:t> </w:t>
      </w:r>
      <w:r>
        <w:rPr>
          <w:color w:val="FFFFFF"/>
          <w:w w:val="110"/>
          <w:sz w:val="18"/>
        </w:rPr>
        <w:t>RFP</w:t>
      </w:r>
      <w:r>
        <w:rPr>
          <w:color w:val="FFFFFF"/>
          <w:spacing w:val="-16"/>
          <w:w w:val="110"/>
          <w:sz w:val="18"/>
        </w:rPr>
        <w:t> </w:t>
      </w:r>
      <w:r>
        <w:rPr>
          <w:color w:val="FFFFFF"/>
          <w:w w:val="110"/>
          <w:sz w:val="18"/>
        </w:rPr>
        <w:t>responses</w:t>
      </w:r>
      <w:r>
        <w:rPr>
          <w:color w:val="FFFFFF"/>
          <w:spacing w:val="40"/>
          <w:w w:val="110"/>
          <w:sz w:val="18"/>
        </w:rPr>
        <w:t> </w:t>
      </w:r>
      <w:r>
        <w:rPr>
          <w:color w:val="FFFFFF"/>
          <w:w w:val="110"/>
          <w:sz w:val="18"/>
        </w:rPr>
        <w:t>Solution</w:t>
      </w:r>
      <w:r>
        <w:rPr>
          <w:color w:val="FFFFFF"/>
          <w:spacing w:val="-6"/>
          <w:w w:val="110"/>
          <w:sz w:val="18"/>
        </w:rPr>
        <w:t> </w:t>
      </w:r>
      <w:r>
        <w:rPr>
          <w:color w:val="FFFFFF"/>
          <w:w w:val="110"/>
          <w:sz w:val="18"/>
        </w:rPr>
        <w:t>selling</w:t>
      </w:r>
    </w:p>
    <w:p>
      <w:pPr>
        <w:pStyle w:val="BodyText"/>
        <w:spacing w:before="109"/>
        <w:ind w:left="107"/>
        <w:rPr>
          <w:rFonts w:ascii="Calibri"/>
        </w:rPr>
      </w:pPr>
      <w:r>
        <w:rPr/>
        <w:br w:type="column"/>
      </w:r>
      <w:r>
        <w:rPr>
          <w:rFonts w:ascii="Calibri"/>
          <w:w w:val="125"/>
        </w:rPr>
        <w:t>July</w:t>
      </w:r>
      <w:r>
        <w:rPr>
          <w:rFonts w:ascii="Calibri"/>
          <w:spacing w:val="-8"/>
          <w:w w:val="125"/>
        </w:rPr>
        <w:t> </w:t>
      </w:r>
      <w:r>
        <w:rPr>
          <w:rFonts w:ascii="Calibri"/>
          <w:w w:val="125"/>
        </w:rPr>
        <w:t>2019</w:t>
      </w:r>
      <w:r>
        <w:rPr>
          <w:rFonts w:ascii="Calibri"/>
          <w:spacing w:val="-8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8"/>
          <w:w w:val="125"/>
        </w:rPr>
        <w:t> </w:t>
      </w:r>
      <w:r>
        <w:rPr>
          <w:rFonts w:ascii="Calibri"/>
          <w:spacing w:val="-2"/>
          <w:w w:val="125"/>
        </w:rPr>
        <w:t>Present</w:t>
      </w:r>
    </w:p>
    <w:p>
      <w:pPr>
        <w:pStyle w:val="BodyText"/>
        <w:spacing w:before="92"/>
        <w:ind w:left="107"/>
      </w:pPr>
      <w:r>
        <w:rPr/>
        <w:t>B2B</w:t>
      </w:r>
      <w:r>
        <w:rPr>
          <w:spacing w:val="20"/>
        </w:rPr>
        <w:t> </w:t>
      </w:r>
      <w:r>
        <w:rPr/>
        <w:t>Sales</w:t>
      </w:r>
      <w:r>
        <w:rPr>
          <w:spacing w:val="20"/>
        </w:rPr>
        <w:t> </w:t>
      </w:r>
      <w:r>
        <w:rPr/>
        <w:t>Consultant</w:t>
      </w:r>
      <w:r>
        <w:rPr>
          <w:spacing w:val="20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Axis</w:t>
      </w:r>
      <w:r>
        <w:rPr>
          <w:spacing w:val="21"/>
        </w:rPr>
        <w:t> </w:t>
      </w:r>
      <w:r>
        <w:rPr/>
        <w:t>Industrial</w:t>
      </w:r>
      <w:r>
        <w:rPr>
          <w:spacing w:val="12"/>
        </w:rPr>
        <w:t> </w:t>
      </w:r>
      <w:r>
        <w:rPr/>
        <w:t>Supply,</w:t>
      </w:r>
      <w:r>
        <w:rPr>
          <w:spacing w:val="20"/>
        </w:rPr>
        <w:t> </w:t>
      </w:r>
      <w:r>
        <w:rPr/>
        <w:t>Charlotte,</w:t>
      </w:r>
      <w:r>
        <w:rPr>
          <w:spacing w:val="20"/>
        </w:rPr>
        <w:t> </w:t>
      </w:r>
      <w:r>
        <w:rPr>
          <w:spacing w:val="-5"/>
        </w:rPr>
        <w:t>NC</w:t>
      </w:r>
    </w:p>
    <w:p>
      <w:pPr>
        <w:pStyle w:val="BodyText"/>
        <w:spacing w:before="19"/>
      </w:pPr>
    </w:p>
    <w:p>
      <w:pPr>
        <w:pStyle w:val="BodyText"/>
        <w:ind w:left="776"/>
      </w:pPr>
      <w:r>
        <w:rPr>
          <w:w w:val="105"/>
        </w:rPr>
        <w:t>Closed</w:t>
      </w:r>
      <w:r>
        <w:rPr>
          <w:spacing w:val="4"/>
          <w:w w:val="105"/>
        </w:rPr>
        <w:t> </w:t>
      </w:r>
      <w:r>
        <w:rPr>
          <w:w w:val="105"/>
        </w:rPr>
        <w:t>$2M+</w:t>
      </w:r>
      <w:r>
        <w:rPr>
          <w:spacing w:val="4"/>
          <w:w w:val="105"/>
        </w:rPr>
        <w:t> </w:t>
      </w:r>
      <w:r>
        <w:rPr>
          <w:w w:val="105"/>
        </w:rPr>
        <w:t>in</w:t>
      </w:r>
      <w:r>
        <w:rPr>
          <w:spacing w:val="5"/>
          <w:w w:val="105"/>
        </w:rPr>
        <w:t> </w:t>
      </w:r>
      <w:r>
        <w:rPr>
          <w:w w:val="105"/>
        </w:rPr>
        <w:t>commercial</w:t>
      </w:r>
      <w:r>
        <w:rPr>
          <w:spacing w:val="-2"/>
          <w:w w:val="105"/>
        </w:rPr>
        <w:t> </w:t>
      </w:r>
      <w:r>
        <w:rPr>
          <w:w w:val="105"/>
        </w:rPr>
        <w:t>contracts</w:t>
      </w:r>
      <w:r>
        <w:rPr>
          <w:spacing w:val="4"/>
          <w:w w:val="105"/>
        </w:rPr>
        <w:t> </w:t>
      </w:r>
      <w:r>
        <w:rPr>
          <w:w w:val="105"/>
        </w:rPr>
        <w:t>in</w:t>
      </w:r>
      <w:r>
        <w:rPr>
          <w:spacing w:val="4"/>
          <w:w w:val="105"/>
        </w:rPr>
        <w:t> </w:t>
      </w:r>
      <w:r>
        <w:rPr>
          <w:w w:val="105"/>
        </w:rPr>
        <w:t>2023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5"/>
          <w:w w:val="105"/>
        </w:rPr>
        <w:t> </w:t>
      </w:r>
      <w:r>
        <w:rPr>
          <w:w w:val="105"/>
        </w:rPr>
        <w:t>mid-sized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manufacturers</w:t>
      </w:r>
    </w:p>
    <w:p>
      <w:pPr>
        <w:pStyle w:val="BodyText"/>
        <w:spacing w:line="271" w:lineRule="auto" w:before="129"/>
        <w:ind w:left="776" w:right="130"/>
      </w:pPr>
      <w:r>
        <w:rPr>
          <w:w w:val="110"/>
        </w:rPr>
        <w:t>Reduced</w:t>
      </w:r>
      <w:r>
        <w:rPr>
          <w:spacing w:val="-14"/>
          <w:w w:val="110"/>
        </w:rPr>
        <w:t> </w:t>
      </w:r>
      <w:r>
        <w:rPr>
          <w:w w:val="110"/>
        </w:rPr>
        <w:t>onboarding</w:t>
      </w:r>
      <w:r>
        <w:rPr>
          <w:spacing w:val="-13"/>
          <w:w w:val="110"/>
        </w:rPr>
        <w:t> </w:t>
      </w:r>
      <w:r>
        <w:rPr>
          <w:w w:val="110"/>
        </w:rPr>
        <w:t>time</w:t>
      </w:r>
      <w:r>
        <w:rPr>
          <w:spacing w:val="-13"/>
          <w:w w:val="110"/>
        </w:rPr>
        <w:t> </w:t>
      </w:r>
      <w:r>
        <w:rPr>
          <w:w w:val="110"/>
        </w:rPr>
        <w:t>by</w:t>
      </w:r>
      <w:r>
        <w:rPr>
          <w:spacing w:val="-16"/>
          <w:w w:val="110"/>
        </w:rPr>
        <w:t> </w:t>
      </w:r>
      <w:r>
        <w:rPr>
          <w:w w:val="110"/>
        </w:rPr>
        <w:t>20%</w:t>
      </w:r>
      <w:r>
        <w:rPr>
          <w:spacing w:val="-13"/>
          <w:w w:val="110"/>
        </w:rPr>
        <w:t> </w:t>
      </w:r>
      <w:r>
        <w:rPr>
          <w:w w:val="110"/>
        </w:rPr>
        <w:t>by</w:t>
      </w:r>
      <w:r>
        <w:rPr>
          <w:spacing w:val="-16"/>
          <w:w w:val="110"/>
        </w:rPr>
        <w:t> </w:t>
      </w:r>
      <w:r>
        <w:rPr>
          <w:w w:val="110"/>
        </w:rPr>
        <w:t>introducing</w:t>
      </w:r>
      <w:r>
        <w:rPr>
          <w:spacing w:val="-13"/>
          <w:w w:val="110"/>
        </w:rPr>
        <w:t> </w:t>
      </w:r>
      <w:r>
        <w:rPr>
          <w:w w:val="110"/>
        </w:rPr>
        <w:t>a</w:t>
      </w:r>
      <w:r>
        <w:rPr>
          <w:spacing w:val="-14"/>
          <w:w w:val="110"/>
        </w:rPr>
        <w:t> </w:t>
      </w:r>
      <w:r>
        <w:rPr>
          <w:w w:val="110"/>
        </w:rPr>
        <w:t>new</w:t>
      </w:r>
      <w:r>
        <w:rPr>
          <w:spacing w:val="-15"/>
          <w:w w:val="110"/>
        </w:rPr>
        <w:t> </w:t>
      </w:r>
      <w:r>
        <w:rPr>
          <w:w w:val="110"/>
        </w:rPr>
        <w:t>implementation </w:t>
      </w:r>
      <w:r>
        <w:rPr>
          <w:spacing w:val="-2"/>
          <w:w w:val="110"/>
        </w:rPr>
        <w:t>process</w:t>
      </w:r>
    </w:p>
    <w:p>
      <w:pPr>
        <w:pStyle w:val="BodyText"/>
        <w:spacing w:before="90"/>
        <w:ind w:left="776"/>
      </w:pPr>
      <w:r>
        <w:rPr>
          <w:spacing w:val="-2"/>
          <w:w w:val="110"/>
        </w:rPr>
        <w:t>Conducted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50+ discovery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workshops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with procurement leaders</w:t>
      </w:r>
    </w:p>
    <w:p>
      <w:pPr>
        <w:pStyle w:val="BodyText"/>
        <w:spacing w:before="31"/>
      </w:pPr>
    </w:p>
    <w:p>
      <w:pPr>
        <w:pStyle w:val="BodyText"/>
        <w:ind w:left="107"/>
        <w:rPr>
          <w:rFonts w:ascii="Calibri"/>
        </w:rPr>
      </w:pPr>
      <w:r>
        <w:rPr>
          <w:rFonts w:ascii="Calibri"/>
          <w:w w:val="125"/>
        </w:rPr>
        <w:t>May</w:t>
      </w:r>
      <w:r>
        <w:rPr>
          <w:rFonts w:ascii="Calibri"/>
          <w:spacing w:val="-9"/>
          <w:w w:val="125"/>
        </w:rPr>
        <w:t> </w:t>
      </w:r>
      <w:r>
        <w:rPr>
          <w:rFonts w:ascii="Calibri"/>
          <w:w w:val="125"/>
        </w:rPr>
        <w:t>2015</w:t>
      </w:r>
      <w:r>
        <w:rPr>
          <w:rFonts w:ascii="Calibri"/>
          <w:spacing w:val="-9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9"/>
          <w:w w:val="125"/>
        </w:rPr>
        <w:t> </w:t>
      </w:r>
      <w:r>
        <w:rPr>
          <w:rFonts w:ascii="Calibri"/>
          <w:w w:val="125"/>
        </w:rPr>
        <w:t>June</w:t>
      </w:r>
      <w:r>
        <w:rPr>
          <w:rFonts w:ascii="Calibri"/>
          <w:spacing w:val="-9"/>
          <w:w w:val="125"/>
        </w:rPr>
        <w:t> </w:t>
      </w:r>
      <w:r>
        <w:rPr>
          <w:rFonts w:ascii="Calibri"/>
          <w:spacing w:val="-4"/>
          <w:w w:val="125"/>
        </w:rPr>
        <w:t>2019</w:t>
      </w:r>
    </w:p>
    <w:p>
      <w:pPr>
        <w:pStyle w:val="BodyText"/>
        <w:spacing w:before="92"/>
        <w:ind w:left="107"/>
      </w:pPr>
      <w:r>
        <w:rPr/>
        <w:t>Sales</w:t>
      </w:r>
      <w:r>
        <w:rPr>
          <w:spacing w:val="22"/>
        </w:rPr>
        <w:t> </w:t>
      </w:r>
      <w:r>
        <w:rPr/>
        <w:t>Representative</w:t>
      </w:r>
      <w:r>
        <w:rPr>
          <w:spacing w:val="22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/>
        <w:t>FlowTech</w:t>
      </w:r>
      <w:r>
        <w:rPr>
          <w:spacing w:val="22"/>
        </w:rPr>
        <w:t> </w:t>
      </w:r>
      <w:r>
        <w:rPr/>
        <w:t>Logistics,</w:t>
      </w:r>
      <w:r>
        <w:rPr>
          <w:spacing w:val="22"/>
        </w:rPr>
        <w:t> </w:t>
      </w:r>
      <w:r>
        <w:rPr/>
        <w:t>Charlotte,</w:t>
      </w:r>
      <w:r>
        <w:rPr>
          <w:spacing w:val="23"/>
        </w:rPr>
        <w:t> </w:t>
      </w:r>
      <w:r>
        <w:rPr>
          <w:spacing w:val="-5"/>
        </w:rPr>
        <w:t>NC</w:t>
      </w:r>
    </w:p>
    <w:p>
      <w:pPr>
        <w:pStyle w:val="BodyText"/>
        <w:spacing w:before="33"/>
      </w:pPr>
    </w:p>
    <w:p>
      <w:pPr>
        <w:pStyle w:val="BodyText"/>
        <w:spacing w:line="386" w:lineRule="auto" w:before="1"/>
        <w:ind w:left="776" w:right="1549"/>
      </w:pPr>
      <w:r>
        <w:rPr>
          <w:w w:val="105"/>
        </w:rPr>
        <w:t>Maintained a 94% client satisfaction rate over 4 years Handled contract renewals for over 120 long-term clients Delivered custom logistics proposals with a 65% close rate</w:t>
      </w:r>
    </w:p>
    <w:p>
      <w:pPr>
        <w:pStyle w:val="BodyText"/>
        <w:spacing w:before="8"/>
        <w:rPr>
          <w:sz w:val="15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2860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8AC2F5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3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8AC2F5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pt;mso-position-horizontal-relative:char;mso-position-vertical-relative:line" type="#_x0000_t202" id="docshape13" filled="true" fillcolor="#8ac2f5" stroked="false">
                <w10:anchorlock/>
                <v:textbox inset="0,0,0,0">
                  <w:txbxContent>
                    <w:p>
                      <w:pPr>
                        <w:spacing w:before="53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8AC2F5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</w:pPr>
    </w:p>
    <w:p>
      <w:pPr>
        <w:pStyle w:val="BodyText"/>
        <w:spacing w:line="386" w:lineRule="auto" w:before="1"/>
        <w:ind w:left="107" w:right="2653"/>
      </w:pPr>
      <w:r>
        <w:rPr>
          <w:w w:val="105"/>
        </w:rPr>
        <w:t>Bachelor of Arts in Business Communication Appalachian State University, Boone, NC </w:t>
      </w:r>
      <w:r>
        <w:rPr>
          <w:w w:val="85"/>
        </w:rPr>
        <w:t>| </w:t>
      </w: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w w:val="105"/>
        </w:rPr>
        <w:t>2015</w:t>
      </w:r>
    </w:p>
    <w:sectPr>
      <w:type w:val="continuous"/>
      <w:pgSz w:w="11920" w:h="16860"/>
      <w:pgMar w:top="720" w:bottom="280" w:left="283" w:right="283"/>
      <w:cols w:num="2" w:equalWidth="0">
        <w:col w:w="3409" w:space="999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4565" w:right="60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2026-02-15T05:36:31Z</dcterms:created>
  <dcterms:modified xsi:type="dcterms:W3CDTF">2026-02-15T05:36:31Z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