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79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11"/>
          <w:sz w:val="78"/>
        </w:rPr>
        <w:t>Naomi</w:t>
      </w:r>
      <w:r>
        <w:rPr>
          <w:rFonts w:ascii="Arial"/>
          <w:b/>
          <w:color w:val="FFFFFF"/>
          <w:spacing w:val="2"/>
          <w:sz w:val="78"/>
        </w:rPr>
        <w:t> </w:t>
      </w:r>
      <w:r>
        <w:rPr>
          <w:rFonts w:ascii="Microsoft Sans Serif"/>
          <w:color w:val="FFFFFF"/>
          <w:spacing w:val="10"/>
          <w:sz w:val="78"/>
        </w:rPr>
        <w:t>Sullivan</w:t>
      </w:r>
    </w:p>
    <w:p>
      <w:pPr>
        <w:pStyle w:val="Heading1"/>
      </w:pPr>
      <w:r>
        <w:rPr>
          <w:color w:val="FFFFFF"/>
        </w:rPr>
        <w:t>Experiential</w:t>
      </w:r>
      <w:r>
        <w:rPr>
          <w:color w:val="FFFFFF"/>
          <w:spacing w:val="34"/>
        </w:rPr>
        <w:t> </w:t>
      </w:r>
      <w:r>
        <w:rPr>
          <w:color w:val="FFFFFF"/>
        </w:rPr>
        <w:t>Marketing</w:t>
      </w:r>
      <w:r>
        <w:rPr>
          <w:color w:val="FFFFFF"/>
          <w:spacing w:val="34"/>
        </w:rPr>
        <w:t> </w:t>
      </w:r>
      <w:r>
        <w:rPr>
          <w:color w:val="FFFFFF"/>
          <w:spacing w:val="-2"/>
        </w:rPr>
        <w:t>Director</w:t>
      </w:r>
    </w:p>
    <w:p>
      <w:pPr>
        <w:spacing w:before="183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Experiential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marketing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director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expertise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brand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activations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event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strategy</w:t>
      </w:r>
    </w:p>
    <w:p>
      <w:pPr>
        <w:spacing w:line="259" w:lineRule="auto" w:before="15"/>
        <w:ind w:left="379" w:right="408" w:firstLine="0"/>
        <w:jc w:val="left"/>
        <w:rPr>
          <w:sz w:val="16"/>
        </w:rPr>
      </w:pPr>
      <w:r>
        <w:rPr>
          <w:color w:val="FFFFFF"/>
          <w:w w:val="130"/>
          <w:sz w:val="16"/>
        </w:rPr>
        <w:t>Experiential marketing director with 10+ years’ experience executing events for 10K+ attendees, increasing brand awareness by 55%, and generating $500K+ in sponsorship revenue.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</w:sectPr>
      </w:pPr>
    </w:p>
    <w:p>
      <w:pPr>
        <w:spacing w:before="109"/>
        <w:ind w:left="807" w:right="0" w:firstLine="0"/>
        <w:jc w:val="left"/>
        <w:rPr>
          <w:sz w:val="18"/>
        </w:rPr>
      </w:pPr>
      <w:r>
        <w:rPr>
          <w:spacing w:val="-4"/>
          <w:w w:val="125"/>
          <w:sz w:val="18"/>
        </w:rPr>
        <w:t>City,</w:t>
      </w:r>
      <w:r>
        <w:rPr>
          <w:spacing w:val="-2"/>
          <w:w w:val="125"/>
          <w:sz w:val="18"/>
        </w:rPr>
        <w:t> </w:t>
      </w:r>
      <w:r>
        <w:rPr>
          <w:spacing w:val="-5"/>
          <w:w w:val="125"/>
          <w:sz w:val="18"/>
        </w:rPr>
        <w:t>ST</w:t>
      </w:r>
    </w:p>
    <w:p>
      <w:pPr>
        <w:pStyle w:val="BodyText"/>
        <w:spacing w:before="190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r>
        <w:rPr>
          <w:spacing w:val="-2"/>
          <w:w w:val="115"/>
          <w:sz w:val="18"/>
        </w:rPr>
        <w:t>(123)</w:t>
      </w:r>
      <w:r>
        <w:rPr>
          <w:spacing w:val="3"/>
          <w:w w:val="115"/>
          <w:sz w:val="18"/>
        </w:rPr>
        <w:t> </w:t>
      </w:r>
      <w:r>
        <w:rPr>
          <w:spacing w:val="-2"/>
          <w:w w:val="115"/>
          <w:sz w:val="18"/>
        </w:rPr>
        <w:t>456-</w:t>
      </w:r>
      <w:r>
        <w:rPr>
          <w:spacing w:val="-4"/>
          <w:w w:val="115"/>
          <w:sz w:val="18"/>
        </w:rPr>
        <w:t>7890</w:t>
      </w:r>
    </w:p>
    <w:p>
      <w:pPr>
        <w:pStyle w:val="BodyText"/>
        <w:spacing w:before="16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25"/>
            <w:sz w:val="18"/>
          </w:rPr>
          <w:t>email@example.com</w:t>
        </w:r>
      </w:hyperlink>
    </w:p>
    <w:p>
      <w:pPr>
        <w:pStyle w:val="BodyText"/>
        <w:spacing w:before="14"/>
      </w:pPr>
      <w:r>
        <w:rPr/>
        <w:br w:type="column"/>
      </w:r>
      <w:r>
        <w:rPr/>
      </w:r>
    </w:p>
    <w:p>
      <w:pPr>
        <w:pStyle w:val="Heading2"/>
        <w:ind w:left="993"/>
        <w:rPr>
          <w:rFonts w:ascii="Arial"/>
        </w:rPr>
      </w:pPr>
      <w:r>
        <w:rPr>
          <w:rFonts w:ascii="Arial"/>
          <w:color w:val="FFFFFF"/>
          <w:spacing w:val="-5"/>
        </w:rPr>
        <w:t>PROFESSIONAL</w:t>
      </w:r>
      <w:r>
        <w:rPr>
          <w:rFonts w:ascii="Arial"/>
          <w:color w:val="FFFFFF"/>
          <w:spacing w:val="6"/>
        </w:rPr>
        <w:t> </w:t>
      </w:r>
      <w:r>
        <w:rPr>
          <w:rFonts w:ascii="Arial"/>
          <w:color w:val="FFFFFF"/>
          <w:spacing w:val="-2"/>
        </w:rPr>
        <w:t>EXPERIENCE</w:t>
      </w:r>
    </w:p>
    <w:p>
      <w:pPr>
        <w:pStyle w:val="BodyText"/>
        <w:spacing w:before="13"/>
        <w:rPr>
          <w:rFonts w:ascii="Arial"/>
          <w:b/>
        </w:rPr>
      </w:pPr>
    </w:p>
    <w:p>
      <w:pPr>
        <w:spacing w:line="249" w:lineRule="auto" w:before="1"/>
        <w:ind w:left="807" w:right="0" w:firstLine="0"/>
        <w:jc w:val="left"/>
        <w:rPr>
          <w:b/>
          <w:sz w:val="20"/>
        </w:rPr>
      </w:pPr>
      <w:r>
        <w:rPr>
          <w:b/>
          <w:w w:val="125"/>
          <w:sz w:val="20"/>
        </w:rPr>
        <w:t>EXPERIENTIAL MARKETING DIRECTOR </w:t>
      </w:r>
      <w:r>
        <w:rPr>
          <w:position w:val="2"/>
          <w:sz w:val="20"/>
        </w:rPr>
        <w:t>|</w:t>
      </w:r>
      <w:r>
        <w:rPr>
          <w:w w:val="125"/>
          <w:position w:val="2"/>
          <w:sz w:val="20"/>
        </w:rPr>
        <w:t> </w:t>
      </w:r>
      <w:r>
        <w:rPr>
          <w:b/>
          <w:w w:val="125"/>
          <w:sz w:val="20"/>
        </w:rPr>
        <w:t>LIVEBRAND EVENTS </w:t>
      </w:r>
      <w:r>
        <w:rPr>
          <w:b/>
          <w:sz w:val="20"/>
        </w:rPr>
        <w:t>|</w:t>
      </w:r>
      <w:r>
        <w:rPr>
          <w:b/>
          <w:w w:val="125"/>
          <w:sz w:val="20"/>
        </w:rPr>
        <w:t> SAN</w:t>
      </w:r>
      <w:r>
        <w:rPr>
          <w:b/>
          <w:spacing w:val="40"/>
          <w:w w:val="125"/>
          <w:sz w:val="20"/>
        </w:rPr>
        <w:t> </w:t>
      </w:r>
      <w:r>
        <w:rPr>
          <w:b/>
          <w:w w:val="125"/>
          <w:sz w:val="20"/>
        </w:rPr>
        <w:t>FRANCISCO, CA</w:t>
      </w:r>
    </w:p>
    <w:p>
      <w:pPr>
        <w:pStyle w:val="BodyText"/>
        <w:ind w:left="807"/>
      </w:pPr>
      <w:r>
        <w:rPr>
          <w:w w:val="120"/>
        </w:rPr>
        <w:t>APRIL</w:t>
      </w:r>
      <w:r>
        <w:rPr>
          <w:spacing w:val="1"/>
          <w:w w:val="120"/>
        </w:rPr>
        <w:t> </w:t>
      </w:r>
      <w:r>
        <w:rPr>
          <w:w w:val="120"/>
        </w:rPr>
        <w:t>2018</w:t>
      </w:r>
      <w:r>
        <w:rPr>
          <w:spacing w:val="1"/>
          <w:w w:val="120"/>
        </w:rPr>
        <w:t> </w:t>
      </w:r>
      <w:r>
        <w:rPr>
          <w:w w:val="120"/>
        </w:rPr>
        <w:t>–</w:t>
      </w:r>
      <w:r>
        <w:rPr>
          <w:spacing w:val="1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2815" w:space="403"/>
            <w:col w:w="8278"/>
          </w:cols>
        </w:sectPr>
      </w:pPr>
    </w:p>
    <w:p>
      <w:pPr>
        <w:pStyle w:val="BodyText"/>
        <w:spacing w:before="146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w w:val="130"/>
          <w:sz w:val="18"/>
        </w:rPr>
        <w:t>LinkedIn</w:t>
      </w:r>
      <w:r>
        <w:rPr>
          <w:spacing w:val="-5"/>
          <w:w w:val="130"/>
          <w:sz w:val="18"/>
        </w:rPr>
        <w:t> </w:t>
      </w:r>
      <w:r>
        <w:rPr>
          <w:spacing w:val="-5"/>
          <w:w w:val="130"/>
          <w:sz w:val="18"/>
        </w:rPr>
        <w:t>URL</w:t>
      </w:r>
    </w:p>
    <w:p>
      <w:pPr>
        <w:pStyle w:val="BodyText"/>
        <w:spacing w:before="159"/>
        <w:rPr>
          <w:sz w:val="18"/>
        </w:rPr>
      </w:pPr>
    </w:p>
    <w:p>
      <w:pPr>
        <w:pStyle w:val="Heading2"/>
        <w:ind w:left="44"/>
        <w:rPr>
          <w:rFonts w:ascii="Arial"/>
        </w:rPr>
      </w:pPr>
      <w:r>
        <w:rPr>
          <w:rFonts w:ascii="Arial"/>
          <w:color w:val="FFFFFF"/>
          <w:spacing w:val="-6"/>
        </w:rPr>
        <w:t>KEY</w:t>
      </w:r>
      <w:r>
        <w:rPr>
          <w:rFonts w:ascii="Arial"/>
          <w:color w:val="FFFFFF"/>
          <w:spacing w:val="-5"/>
        </w:rPr>
        <w:t> </w:t>
      </w:r>
      <w:r>
        <w:rPr>
          <w:rFonts w:ascii="Arial"/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40" w:lineRule="auto" w:before="126" w:after="0"/>
        <w:ind w:left="342" w:right="581" w:hanging="298"/>
        <w:jc w:val="left"/>
        <w:rPr>
          <w:sz w:val="20"/>
        </w:rPr>
      </w:pPr>
      <w:r>
        <w:rPr/>
        <w:br w:type="column"/>
      </w:r>
      <w:r>
        <w:rPr>
          <w:w w:val="125"/>
          <w:sz w:val="20"/>
        </w:rPr>
        <w:t>Executed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large-scale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brand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activations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10,000+</w:t>
      </w:r>
      <w:r>
        <w:rPr>
          <w:spacing w:val="-8"/>
          <w:w w:val="125"/>
          <w:sz w:val="20"/>
        </w:rPr>
        <w:t> </w:t>
      </w:r>
      <w:r>
        <w:rPr>
          <w:w w:val="125"/>
          <w:sz w:val="20"/>
        </w:rPr>
        <w:t>attendees, increasing brand awareness by 55%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5" w:lineRule="auto" w:before="32" w:after="0"/>
        <w:ind w:left="342" w:right="377" w:hanging="298"/>
        <w:jc w:val="left"/>
        <w:rPr>
          <w:sz w:val="20"/>
        </w:rPr>
      </w:pPr>
      <w:r>
        <w:rPr>
          <w:w w:val="125"/>
          <w:position w:val="1"/>
          <w:sz w:val="20"/>
        </w:rPr>
        <w:t>Developed sponsorship partnerships that generated $500,000 in </w:t>
      </w:r>
      <w:r>
        <w:rPr>
          <w:w w:val="125"/>
          <w:sz w:val="20"/>
        </w:rPr>
        <w:t>additional revenue</w:t>
      </w:r>
    </w:p>
    <w:p>
      <w:pPr>
        <w:pStyle w:val="ListParagraph"/>
        <w:spacing w:after="0" w:line="225" w:lineRule="auto"/>
        <w:jc w:val="left"/>
        <w:rPr>
          <w:sz w:val="20"/>
        </w:rPr>
        <w:sectPr>
          <w:type w:val="continuous"/>
          <w:pgSz w:w="11920" w:h="16860"/>
          <w:pgMar w:top="780" w:bottom="280" w:left="141" w:right="283"/>
          <w:cols w:num="2" w:equalWidth="0">
            <w:col w:w="2061" w:space="2105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63" w:after="0"/>
        <w:ind w:left="675" w:right="0" w:hanging="296"/>
        <w:jc w:val="left"/>
        <w:rPr>
          <w:position w:val="1"/>
          <w:sz w:val="20"/>
        </w:rPr>
      </w:pPr>
      <w:r>
        <w:rPr>
          <w:spacing w:val="-2"/>
          <w:w w:val="130"/>
          <w:position w:val="1"/>
          <w:sz w:val="20"/>
        </w:rPr>
        <w:t>Event</w:t>
      </w:r>
      <w:r>
        <w:rPr>
          <w:spacing w:val="-6"/>
          <w:w w:val="130"/>
          <w:position w:val="1"/>
          <w:sz w:val="20"/>
        </w:rPr>
        <w:t> </w:t>
      </w:r>
      <w:r>
        <w:rPr>
          <w:spacing w:val="-2"/>
          <w:w w:val="130"/>
          <w:position w:val="1"/>
          <w:sz w:val="20"/>
        </w:rPr>
        <w:t>marketing</w:t>
      </w:r>
      <w:r>
        <w:rPr>
          <w:spacing w:val="-5"/>
          <w:w w:val="130"/>
          <w:position w:val="1"/>
          <w:sz w:val="20"/>
        </w:rPr>
        <w:t> </w:t>
      </w:r>
      <w:r>
        <w:rPr>
          <w:spacing w:val="-2"/>
          <w:w w:val="130"/>
          <w:position w:val="1"/>
          <w:sz w:val="20"/>
        </w:rPr>
        <w:t>strategy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w w:val="125"/>
          <w:position w:val="1"/>
          <w:sz w:val="20"/>
        </w:rPr>
        <w:t>Brand</w:t>
      </w:r>
      <w:r>
        <w:rPr>
          <w:spacing w:val="10"/>
          <w:w w:val="125"/>
          <w:position w:val="1"/>
          <w:sz w:val="20"/>
        </w:rPr>
        <w:t> </w:t>
      </w:r>
      <w:r>
        <w:rPr>
          <w:spacing w:val="-2"/>
          <w:w w:val="125"/>
          <w:position w:val="1"/>
          <w:sz w:val="20"/>
        </w:rPr>
        <w:t>activations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25" w:lineRule="auto" w:before="35" w:after="0"/>
        <w:ind w:left="677" w:right="156" w:hanging="298"/>
        <w:jc w:val="left"/>
        <w:rPr>
          <w:sz w:val="20"/>
        </w:rPr>
      </w:pPr>
      <w:r>
        <w:rPr/>
        <w:br w:type="column"/>
      </w:r>
      <w:r>
        <w:rPr>
          <w:w w:val="125"/>
          <w:position w:val="1"/>
          <w:sz w:val="20"/>
        </w:rPr>
        <w:t>Manage event teams, overseeing planning, logistics, and execution </w:t>
      </w:r>
      <w:r>
        <w:rPr>
          <w:w w:val="125"/>
          <w:sz w:val="20"/>
        </w:rPr>
        <w:t>for national campaigns</w:t>
      </w:r>
    </w:p>
    <w:p>
      <w:pPr>
        <w:pStyle w:val="ListParagraph"/>
        <w:spacing w:after="0" w:line="225" w:lineRule="auto"/>
        <w:jc w:val="left"/>
        <w:rPr>
          <w:sz w:val="20"/>
        </w:rPr>
        <w:sectPr>
          <w:type w:val="continuous"/>
          <w:pgSz w:w="11920" w:h="16860"/>
          <w:pgMar w:top="780" w:bottom="280" w:left="141" w:right="283"/>
          <w:cols w:num="2" w:equalWidth="0">
            <w:col w:w="3316" w:space="515"/>
            <w:col w:w="766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3" w:after="0"/>
        <w:ind w:left="675" w:right="0" w:hanging="296"/>
        <w:jc w:val="left"/>
        <w:rPr>
          <w:position w:val="1"/>
          <w:sz w:val="20"/>
        </w:rPr>
      </w:pPr>
      <w:r>
        <w:rPr>
          <w:w w:val="125"/>
          <w:position w:val="1"/>
          <w:sz w:val="20"/>
        </w:rPr>
        <w:t>Sponsorship</w:t>
      </w:r>
      <w:r>
        <w:rPr>
          <w:spacing w:val="8"/>
          <w:w w:val="130"/>
          <w:position w:val="1"/>
          <w:sz w:val="20"/>
        </w:rPr>
        <w:t> </w:t>
      </w:r>
      <w:r>
        <w:rPr>
          <w:spacing w:val="-2"/>
          <w:w w:val="130"/>
          <w:position w:val="1"/>
          <w:sz w:val="20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5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w w:val="125"/>
          <w:position w:val="1"/>
          <w:sz w:val="20"/>
        </w:rPr>
        <w:t>Consumer</w:t>
      </w:r>
      <w:r>
        <w:rPr>
          <w:spacing w:val="14"/>
          <w:w w:val="130"/>
          <w:position w:val="1"/>
          <w:sz w:val="20"/>
        </w:rPr>
        <w:t> </w:t>
      </w:r>
      <w:r>
        <w:rPr>
          <w:spacing w:val="-2"/>
          <w:w w:val="130"/>
          <w:position w:val="1"/>
          <w:sz w:val="20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position w:val="1"/>
          <w:sz w:val="20"/>
        </w:rPr>
      </w:pPr>
      <w:r>
        <w:rPr>
          <w:w w:val="125"/>
          <w:position w:val="1"/>
          <w:sz w:val="20"/>
        </w:rPr>
        <w:t>Event</w:t>
      </w:r>
      <w:r>
        <w:rPr>
          <w:spacing w:val="6"/>
          <w:w w:val="125"/>
          <w:position w:val="1"/>
          <w:sz w:val="20"/>
        </w:rPr>
        <w:t> </w:t>
      </w:r>
      <w:r>
        <w:rPr>
          <w:w w:val="125"/>
          <w:position w:val="1"/>
          <w:sz w:val="20"/>
        </w:rPr>
        <w:t>logistics</w:t>
      </w:r>
      <w:r>
        <w:rPr>
          <w:spacing w:val="6"/>
          <w:w w:val="125"/>
          <w:position w:val="1"/>
          <w:sz w:val="20"/>
        </w:rPr>
        <w:t> </w:t>
      </w:r>
      <w:r>
        <w:rPr>
          <w:spacing w:val="-5"/>
          <w:w w:val="125"/>
          <w:position w:val="1"/>
          <w:sz w:val="20"/>
        </w:rPr>
        <w:t>and</w:t>
      </w:r>
    </w:p>
    <w:p>
      <w:pPr>
        <w:pStyle w:val="BodyText"/>
        <w:spacing w:line="136" w:lineRule="exact"/>
        <w:ind w:left="677"/>
      </w:pPr>
      <w:r>
        <w:rPr>
          <w:spacing w:val="-2"/>
          <w:w w:val="130"/>
        </w:rPr>
        <w:t>planning</w:t>
      </w:r>
    </w:p>
    <w:p>
      <w:pPr>
        <w:spacing w:line="249" w:lineRule="auto" w:before="205"/>
        <w:ind w:left="379" w:right="579" w:firstLine="0"/>
        <w:jc w:val="left"/>
        <w:rPr>
          <w:b/>
          <w:sz w:val="20"/>
        </w:rPr>
      </w:pPr>
      <w:r>
        <w:rPr/>
        <w:br w:type="column"/>
      </w:r>
      <w:r>
        <w:rPr>
          <w:b/>
          <w:w w:val="120"/>
          <w:sz w:val="20"/>
        </w:rPr>
        <w:t>EVENT</w:t>
      </w:r>
      <w:r>
        <w:rPr>
          <w:b/>
          <w:spacing w:val="40"/>
          <w:w w:val="120"/>
          <w:sz w:val="20"/>
        </w:rPr>
        <w:t> </w:t>
      </w:r>
      <w:r>
        <w:rPr>
          <w:b/>
          <w:w w:val="120"/>
          <w:sz w:val="20"/>
        </w:rPr>
        <w:t>MARKETING</w:t>
      </w:r>
      <w:r>
        <w:rPr>
          <w:b/>
          <w:spacing w:val="40"/>
          <w:w w:val="120"/>
          <w:sz w:val="20"/>
        </w:rPr>
        <w:t> </w:t>
      </w:r>
      <w:r>
        <w:rPr>
          <w:b/>
          <w:w w:val="120"/>
          <w:sz w:val="20"/>
        </w:rPr>
        <w:t>MANAGER</w:t>
      </w:r>
      <w:r>
        <w:rPr>
          <w:b/>
          <w:spacing w:val="40"/>
          <w:w w:val="12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0"/>
          <w:w w:val="120"/>
          <w:position w:val="2"/>
          <w:sz w:val="20"/>
        </w:rPr>
        <w:t> </w:t>
      </w:r>
      <w:r>
        <w:rPr>
          <w:b/>
          <w:w w:val="120"/>
          <w:sz w:val="20"/>
        </w:rPr>
        <w:t>CREATIVE</w:t>
      </w:r>
      <w:r>
        <w:rPr>
          <w:b/>
          <w:spacing w:val="40"/>
          <w:w w:val="120"/>
          <w:sz w:val="20"/>
        </w:rPr>
        <w:t> </w:t>
      </w:r>
      <w:r>
        <w:rPr>
          <w:b/>
          <w:w w:val="120"/>
          <w:sz w:val="20"/>
        </w:rPr>
        <w:t>VISION</w:t>
      </w:r>
      <w:r>
        <w:rPr>
          <w:b/>
          <w:spacing w:val="40"/>
          <w:w w:val="120"/>
          <w:sz w:val="20"/>
        </w:rPr>
        <w:t> </w:t>
      </w:r>
      <w:r>
        <w:rPr>
          <w:b/>
          <w:w w:val="120"/>
          <w:sz w:val="20"/>
        </w:rPr>
        <w:t>AGENCY</w:t>
      </w:r>
      <w:r>
        <w:rPr>
          <w:b/>
          <w:spacing w:val="40"/>
          <w:w w:val="120"/>
          <w:sz w:val="20"/>
        </w:rPr>
        <w:t> </w:t>
      </w:r>
      <w:r>
        <w:rPr>
          <w:b/>
          <w:sz w:val="20"/>
        </w:rPr>
        <w:t>|</w:t>
      </w:r>
      <w:r>
        <w:rPr>
          <w:b/>
          <w:spacing w:val="40"/>
          <w:w w:val="120"/>
          <w:sz w:val="20"/>
        </w:rPr>
        <w:t> </w:t>
      </w:r>
      <w:r>
        <w:rPr>
          <w:b/>
          <w:w w:val="120"/>
          <w:sz w:val="20"/>
        </w:rPr>
        <w:t>SAN FRANCISCO, CA</w:t>
      </w:r>
    </w:p>
    <w:p>
      <w:pPr>
        <w:pStyle w:val="BodyText"/>
        <w:spacing w:before="1"/>
        <w:ind w:left="379"/>
      </w:pPr>
      <w:r>
        <w:rPr>
          <w:w w:val="125"/>
        </w:rPr>
        <w:t>JULY</w:t>
      </w:r>
      <w:r>
        <w:rPr>
          <w:spacing w:val="-11"/>
          <w:w w:val="125"/>
        </w:rPr>
        <w:t> </w:t>
      </w:r>
      <w:r>
        <w:rPr>
          <w:w w:val="125"/>
        </w:rPr>
        <w:t>2013</w:t>
      </w:r>
      <w:r>
        <w:rPr>
          <w:spacing w:val="-10"/>
          <w:w w:val="125"/>
        </w:rPr>
        <w:t> </w:t>
      </w:r>
      <w:r>
        <w:rPr>
          <w:w w:val="125"/>
        </w:rPr>
        <w:t>–</w:t>
      </w:r>
      <w:r>
        <w:rPr>
          <w:spacing w:val="-10"/>
          <w:w w:val="125"/>
        </w:rPr>
        <w:t> </w:t>
      </w:r>
      <w:r>
        <w:rPr>
          <w:w w:val="125"/>
        </w:rPr>
        <w:t>APRIL</w:t>
      </w:r>
      <w:r>
        <w:rPr>
          <w:spacing w:val="-11"/>
          <w:w w:val="125"/>
        </w:rPr>
        <w:t> </w:t>
      </w:r>
      <w:r>
        <w:rPr>
          <w:spacing w:val="-4"/>
          <w:w w:val="12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464" w:space="181"/>
            <w:col w:w="7851"/>
          </w:cols>
        </w:sectPr>
      </w:pPr>
    </w:p>
    <w:p>
      <w:pPr>
        <w:pStyle w:val="ListParagraph"/>
        <w:numPr>
          <w:ilvl w:val="2"/>
          <w:numId w:val="1"/>
        </w:numPr>
        <w:tabs>
          <w:tab w:pos="4506" w:val="left" w:leader="none"/>
          <w:tab w:pos="4508" w:val="left" w:leader="none"/>
        </w:tabs>
        <w:spacing w:line="225" w:lineRule="auto" w:before="13" w:after="0"/>
        <w:ind w:left="4508" w:right="175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53648"/>
                            <a:ext cx="756856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1180">
                                <a:moveTo>
                                  <a:pt x="0" y="550927"/>
                                </a:moveTo>
                                <a:lnTo>
                                  <a:pt x="7568183" y="5509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53637"/>
                                </a:moveTo>
                                <a:lnTo>
                                  <a:pt x="2444839" y="101536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536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2444839" y="2476500"/>
                                </a:lnTo>
                                <a:lnTo>
                                  <a:pt x="2454351" y="2476500"/>
                                </a:lnTo>
                                <a:lnTo>
                                  <a:pt x="7568171" y="24765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764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764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764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133849"/>
                            <a:ext cx="23526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76225">
                                <a:moveTo>
                                  <a:pt x="23526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098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384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09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8004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764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705112"/>
                            <a:ext cx="4920615" cy="446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467225">
                                <a:moveTo>
                                  <a:pt x="4920234" y="4200512"/>
                                </a:moveTo>
                                <a:lnTo>
                                  <a:pt x="0" y="4200512"/>
                                </a:lnTo>
                                <a:lnTo>
                                  <a:pt x="0" y="4467212"/>
                                </a:lnTo>
                                <a:lnTo>
                                  <a:pt x="4920234" y="4467212"/>
                                </a:lnTo>
                                <a:lnTo>
                                  <a:pt x="4920234" y="4200512"/>
                                </a:lnTo>
                                <a:close/>
                              </a:path>
                              <a:path w="4920615" h="44672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328" id="docshapegroup1" coordorigin="0,0" coordsize="11919,16858">
                <v:rect style="position:absolute;left:0;top:15990;width:11919;height:868" id="docshape2" filled="true" fillcolor="#4d5278" stroked="false">
                  <v:fill opacity="32899f" type="solid"/>
                </v:rect>
                <v:shape style="position:absolute;left:0;top:0;width:11919;height:16858" id="docshape3" coordorigin="0,0" coordsize="11919,16858" path="m3865,15990l3850,15990,3850,16858,3865,16858,3865,15990xm11918,0l3865,0,3850,0,0,0,0,3900,3850,3900,3865,3900,11918,3900,11918,0xe" filled="true" fillcolor="#424242" stroked="false">
                  <v:path arrowok="t"/>
                  <v:fill type="solid"/>
                </v:shape>
                <v:rect style="position:absolute;left:0;top:3900;width:11919;height:12090" id="docshape4" filled="true" fillcolor="#ffffff" stroked="false">
                  <v:fill type="solid"/>
                </v:rect>
                <v:rect style="position:absolute;left:0;top:3900;width:3870;height:12090" id="docshape5" filled="true" fillcolor="#4d5278" stroked="false">
                  <v:fill opacity="32899f" type="solid"/>
                </v:rect>
                <v:rect style="position:absolute;left:3855;top:3900;width:15;height:12090" id="docshape6" filled="true" fillcolor="#424242" stroked="false">
                  <v:fill type="solid"/>
                </v:rect>
                <v:rect style="position:absolute;left:0;top:6510;width:3705;height:435" id="docshape7" filled="true" fillcolor="#4d5278" stroked="false">
                  <v:fill type="solid"/>
                </v:rect>
                <v:shape style="position:absolute;left:525;top:4110;width:255;height:360" type="#_x0000_t75" id="docshape8" stroked="false">
                  <v:imagedata r:id="rId6" o:title=""/>
                </v:shape>
                <v:shape style="position:absolute;left:525;top:4785;width:255;height:261" type="#_x0000_t75" id="docshape9" stroked="false">
                  <v:imagedata r:id="rId7" o:title=""/>
                </v:shape>
                <v:shape style="position:absolute;left:525;top:5370;width:255;height:300" type="#_x0000_t75" id="docshape10" stroked="false">
                  <v:imagedata r:id="rId8" o:title=""/>
                </v:shape>
                <v:shape style="position:absolute;left:525;top:5985;width:255;height:255" type="#_x0000_t75" id="docshape11" stroked="false">
                  <v:imagedata r:id="rId9" o:title=""/>
                </v:shape>
                <v:rect style="position:absolute;left:3870;top:3900;width:8049;height:12090" id="docshape12" filled="true" fillcolor="#4d5278" stroked="false">
                  <v:fill opacity="32899f" type="solid"/>
                </v:rect>
                <v:shape style="position:absolute;left:4169;top:4260;width:7749;height:7035" id="docshape13" coordorigin="4170,4260" coordsize="7749,7035" path="m11918,10875l4170,10875,4170,11295,11918,11295,11918,10875xm11918,4260l4170,4260,4170,4680,11918,4680,11918,4260xe" filled="true" fillcolor="#4d52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  <w:position w:val="1"/>
          <w:sz w:val="20"/>
        </w:rPr>
        <w:t>Planned experiential marketing activations that boosted customer </w:t>
      </w:r>
      <w:r>
        <w:rPr>
          <w:w w:val="125"/>
          <w:sz w:val="20"/>
        </w:rPr>
        <w:t>engagement by 40%</w:t>
      </w:r>
    </w:p>
    <w:p>
      <w:pPr>
        <w:pStyle w:val="ListParagraph"/>
        <w:numPr>
          <w:ilvl w:val="2"/>
          <w:numId w:val="1"/>
        </w:numPr>
        <w:tabs>
          <w:tab w:pos="4506" w:val="left" w:leader="none"/>
          <w:tab w:pos="4508" w:val="left" w:leader="none"/>
        </w:tabs>
        <w:spacing w:line="225" w:lineRule="auto" w:before="36" w:after="0"/>
        <w:ind w:left="4508" w:right="553" w:hanging="298"/>
        <w:jc w:val="left"/>
        <w:rPr>
          <w:sz w:val="20"/>
        </w:rPr>
      </w:pPr>
      <w:r>
        <w:rPr>
          <w:w w:val="125"/>
          <w:position w:val="1"/>
          <w:sz w:val="20"/>
        </w:rPr>
        <w:t>Coordinated interactive product launches that improved brand </w:t>
      </w:r>
      <w:r>
        <w:rPr>
          <w:w w:val="125"/>
          <w:sz w:val="20"/>
        </w:rPr>
        <w:t>recall and customer acquisition</w:t>
      </w:r>
    </w:p>
    <w:p>
      <w:pPr>
        <w:pStyle w:val="ListParagraph"/>
        <w:numPr>
          <w:ilvl w:val="2"/>
          <w:numId w:val="1"/>
        </w:numPr>
        <w:tabs>
          <w:tab w:pos="4506" w:val="left" w:leader="none"/>
          <w:tab w:pos="4508" w:val="left" w:leader="none"/>
        </w:tabs>
        <w:spacing w:line="225" w:lineRule="auto" w:before="50" w:after="0"/>
        <w:ind w:left="4508" w:right="65" w:hanging="298"/>
        <w:jc w:val="left"/>
        <w:rPr>
          <w:sz w:val="20"/>
        </w:rPr>
      </w:pPr>
      <w:r>
        <w:rPr>
          <w:w w:val="125"/>
          <w:position w:val="1"/>
          <w:sz w:val="20"/>
        </w:rPr>
        <w:t>Negotiated vendor contracts, optimizing event costs and increasing </w:t>
      </w:r>
      <w:r>
        <w:rPr>
          <w:spacing w:val="-2"/>
          <w:w w:val="130"/>
          <w:sz w:val="20"/>
        </w:rPr>
        <w:t>eficiency</w:t>
      </w:r>
    </w:p>
    <w:p>
      <w:pPr>
        <w:pStyle w:val="BodyText"/>
        <w:spacing w:before="12"/>
      </w:pPr>
    </w:p>
    <w:p>
      <w:pPr>
        <w:pStyle w:val="Heading2"/>
        <w:ind w:right="1876"/>
        <w:jc w:val="center"/>
        <w:rPr>
          <w:rFonts w:ascii="Arial"/>
        </w:rPr>
      </w:pPr>
      <w:r>
        <w:rPr>
          <w:rFonts w:ascii="Arial"/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20" w:val="left" w:leader="none"/>
          <w:tab w:pos="4322" w:val="left" w:leader="none"/>
        </w:tabs>
        <w:spacing w:line="225" w:lineRule="auto" w:before="179" w:after="0"/>
        <w:ind w:left="4322" w:right="3163" w:hanging="298"/>
        <w:jc w:val="left"/>
        <w:rPr>
          <w:sz w:val="20"/>
        </w:rPr>
      </w:pPr>
      <w:r>
        <w:rPr>
          <w:w w:val="120"/>
          <w:position w:val="1"/>
          <w:sz w:val="20"/>
        </w:rPr>
        <w:t>Bachelor of Science in Event Marketing </w:t>
      </w:r>
      <w:r>
        <w:rPr>
          <w:w w:val="120"/>
          <w:sz w:val="20"/>
        </w:rPr>
        <w:t>University of San Francisco </w:t>
      </w:r>
      <w:r>
        <w:rPr>
          <w:sz w:val="20"/>
        </w:rPr>
        <w:t>| </w:t>
      </w:r>
      <w:r>
        <w:rPr>
          <w:w w:val="120"/>
          <w:sz w:val="20"/>
        </w:rPr>
        <w:t>2013</w:t>
      </w:r>
    </w:p>
    <w:sectPr>
      <w:type w:val="continuous"/>
      <w:pgSz w:w="11920" w:h="16860"/>
      <w:pgMar w:top="7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05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8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79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2026-02-13T16:44:26Z</dcterms:created>
  <dcterms:modified xsi:type="dcterms:W3CDTF">2026-02-13T16:44:26Z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