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561" w:right="0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Blake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9"/>
          <w:sz w:val="74"/>
        </w:rPr>
        <w:t>Allen</w:t>
      </w:r>
    </w:p>
    <w:p>
      <w:pPr>
        <w:pStyle w:val="Heading2"/>
      </w:pPr>
      <w:r>
        <w:rPr>
          <w:color w:val="FFFFFF"/>
          <w:spacing w:val="9"/>
        </w:rPr>
        <w:t>TeleDentist</w:t>
      </w:r>
    </w:p>
    <w:p>
      <w:pPr>
        <w:spacing w:line="300" w:lineRule="atLeast" w:before="142"/>
        <w:ind w:left="4577" w:right="0" w:firstLine="805"/>
        <w:jc w:val="left"/>
        <w:rPr>
          <w:sz w:val="16"/>
        </w:rPr>
      </w:pPr>
      <w:r>
        <w:rPr>
          <w:color w:val="FFFFFF"/>
          <w:w w:val="105"/>
          <w:sz w:val="16"/>
        </w:rPr>
        <w:t>TeleDentist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virtual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precision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empathy</w:t>
      </w:r>
      <w:r>
        <w:rPr>
          <w:color w:val="FFFFFF"/>
          <w:w w:val="105"/>
          <w:sz w:val="16"/>
        </w:rPr>
        <w:t> Adaptable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tech-savvy TeleDentist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remote</w:t>
      </w:r>
    </w:p>
    <w:p>
      <w:pPr>
        <w:spacing w:line="273" w:lineRule="auto" w:before="26"/>
        <w:ind w:left="5375" w:right="0" w:hanging="702"/>
        <w:jc w:val="left"/>
        <w:rPr>
          <w:sz w:val="16"/>
        </w:rPr>
      </w:pPr>
      <w:r>
        <w:rPr>
          <w:color w:val="FFFFFF"/>
          <w:w w:val="105"/>
          <w:sz w:val="16"/>
        </w:rPr>
        <w:t>consultations, follow-ups, and diagnostic care. Proficient in EHR systems, video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assessments, and patient education through digital platforms.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283" w:right="708"/>
        </w:sectPr>
      </w:pPr>
    </w:p>
    <w:p>
      <w:pPr>
        <w:pStyle w:val="BodyText"/>
        <w:spacing w:before="1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813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257674"/>
                            <a:ext cx="4762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0502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458747"/>
                                </a:moveTo>
                                <a:lnTo>
                                  <a:pt x="27165" y="1438275"/>
                                </a:lnTo>
                                <a:lnTo>
                                  <a:pt x="20472" y="1438275"/>
                                </a:lnTo>
                                <a:lnTo>
                                  <a:pt x="0" y="1458747"/>
                                </a:lnTo>
                                <a:lnTo>
                                  <a:pt x="0" y="1462316"/>
                                </a:lnTo>
                                <a:lnTo>
                                  <a:pt x="0" y="1465440"/>
                                </a:lnTo>
                                <a:lnTo>
                                  <a:pt x="20472" y="1485900"/>
                                </a:lnTo>
                                <a:lnTo>
                                  <a:pt x="27165" y="1485900"/>
                                </a:lnTo>
                                <a:lnTo>
                                  <a:pt x="47625" y="1465440"/>
                                </a:lnTo>
                                <a:lnTo>
                                  <a:pt x="47625" y="1458747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343150">
                                <a:moveTo>
                                  <a:pt x="484403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3295649"/>
                            <a:ext cx="4762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38350">
                                <a:moveTo>
                                  <a:pt x="47625" y="2011197"/>
                                </a:moveTo>
                                <a:lnTo>
                                  <a:pt x="27165" y="1990725"/>
                                </a:lnTo>
                                <a:lnTo>
                                  <a:pt x="20472" y="1990725"/>
                                </a:lnTo>
                                <a:lnTo>
                                  <a:pt x="0" y="2011197"/>
                                </a:lnTo>
                                <a:lnTo>
                                  <a:pt x="0" y="2014766"/>
                                </a:lnTo>
                                <a:lnTo>
                                  <a:pt x="0" y="2017890"/>
                                </a:lnTo>
                                <a:lnTo>
                                  <a:pt x="20472" y="2038350"/>
                                </a:lnTo>
                                <a:lnTo>
                                  <a:pt x="27165" y="2038350"/>
                                </a:lnTo>
                                <a:lnTo>
                                  <a:pt x="47625" y="2017890"/>
                                </a:lnTo>
                                <a:lnTo>
                                  <a:pt x="47625" y="2011197"/>
                                </a:lnTo>
                                <a:close/>
                              </a:path>
                              <a:path w="47625" h="2038350">
                                <a:moveTo>
                                  <a:pt x="47625" y="1801647"/>
                                </a:moveTo>
                                <a:lnTo>
                                  <a:pt x="27165" y="1781175"/>
                                </a:lnTo>
                                <a:lnTo>
                                  <a:pt x="20472" y="1781175"/>
                                </a:lnTo>
                                <a:lnTo>
                                  <a:pt x="0" y="1801647"/>
                                </a:lnTo>
                                <a:lnTo>
                                  <a:pt x="0" y="1805216"/>
                                </a:lnTo>
                                <a:lnTo>
                                  <a:pt x="0" y="1808340"/>
                                </a:lnTo>
                                <a:lnTo>
                                  <a:pt x="20472" y="1828800"/>
                                </a:lnTo>
                                <a:lnTo>
                                  <a:pt x="27165" y="1828800"/>
                                </a:lnTo>
                                <a:lnTo>
                                  <a:pt x="47625" y="1808340"/>
                                </a:lnTo>
                                <a:lnTo>
                                  <a:pt x="47625" y="1801647"/>
                                </a:lnTo>
                                <a:close/>
                              </a:path>
                              <a:path w="47625" h="2038350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47625" h="20383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20383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038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550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6;top:5640;width:315;height:317" type="#_x0000_t75" id="docshape6" stroked="false">
                  <v:imagedata r:id="rId8" o:title=""/>
                </v:shape>
                <v:shape style="position:absolute;left:554;top:6705;width:75;height:3315" id="docshape7" coordorigin="555,6705" coordsize="75,3315" path="m630,9977l629,9972,625,9963,623,9959,616,9952,612,9950,603,9946,598,9945,587,9945,582,9946,573,9950,569,9952,562,9959,560,9963,556,9972,555,9977,555,9983,555,9988,556,9993,560,10002,562,10006,569,10013,573,10015,582,10019,587,10020,598,10020,603,10019,612,10015,616,10013,623,10006,625,10002,629,9993,630,9988,630,9977xm630,9647l629,9642,625,9633,623,9629,616,9622,612,9620,603,9616,598,9615,587,9615,582,9616,573,9620,569,9622,562,9629,560,9633,556,9642,555,9647,555,9653,555,9658,556,9663,560,9672,562,9676,569,9683,573,9685,582,9689,587,9690,598,9690,603,9689,612,9685,616,9683,623,9676,625,9672,629,9663,630,9658,630,9647xm630,9332l629,9327,625,9318,623,9314,616,9307,612,9305,603,9301,598,9300,587,9300,582,9301,573,9305,569,9307,562,9314,560,9318,556,9327,555,9332,555,9338,555,9343,556,9348,560,9357,562,9361,569,9368,573,9370,582,9374,587,9375,598,9375,603,9374,612,9370,616,9368,623,9361,625,9357,629,9348,630,9343,630,9332xm630,9002l629,8997,625,8988,623,8984,616,8977,612,8975,603,8971,598,8970,587,8970,582,8971,573,8975,569,8977,562,8984,560,8988,556,8997,555,9002,555,9008,555,9013,556,9018,560,9027,562,9031,569,9038,573,9040,582,9044,587,9045,598,9045,603,9044,612,9040,616,9038,623,9031,625,9027,629,9018,630,9013,630,9002xm630,8672l629,8667,625,8658,623,8654,616,8647,612,8645,603,8641,598,8640,587,8640,582,8641,573,8645,569,8647,562,8654,560,8658,556,8667,555,8672,555,8678,555,8683,556,8688,560,8697,562,8701,569,8708,573,8710,582,8714,587,8715,598,8715,603,8714,612,8710,616,8708,623,8701,625,8697,629,8688,630,8683,630,8672xm630,8342l629,8337,625,8328,623,8324,616,8317,612,8315,603,8311,598,8310,587,8310,582,8311,573,8315,569,8317,562,8324,560,8328,556,8337,555,8342,555,8348,555,8353,556,8358,560,8367,562,8371,569,8378,573,8380,582,8384,587,8385,598,8385,603,8384,612,8380,616,8378,623,8371,625,8367,629,8358,630,8353,630,8342xm630,6737l629,6732,625,6723,623,6719,616,6712,612,6710,603,6706,598,6705,587,6705,582,6706,573,6710,569,6712,562,6719,560,6723,556,6732,555,6737,555,6743,555,6748,556,6753,560,6762,562,6766,569,6773,573,6775,582,6779,587,6780,598,6780,603,6779,612,6775,616,6773,623,6766,625,6762,629,6753,630,6748,630,6737xe" filled="true" fillcolor="#ffffff" stroked="false">
                  <v:path arrowok="t"/>
                  <v:fill type="solid"/>
                </v:shape>
                <v:rect style="position:absolute;left:4290;top:0;width:7629;height:3690" id="docshape8" filled="true" fillcolor="#25cde3" stroked="false">
                  <v:fill type="solid"/>
                </v:rect>
                <v:shape style="position:absolute;left:4799;top:5190;width:75;height:3210" id="docshape9" coordorigin="4800,5190" coordsize="75,3210" path="m4875,8357l4874,8352,4870,8343,4868,8339,4861,8332,4857,8330,4848,8326,4843,8325,4832,8325,4827,8326,4818,8330,4814,8332,4807,8339,4805,8343,4801,8352,4800,8357,4800,8363,4800,8368,4801,8373,4805,8382,4807,8386,4814,8393,4818,8395,4827,8399,4832,8400,4843,8400,4848,8399,4857,8395,4861,8393,4868,8386,4870,8382,4874,8373,4875,8368,4875,8357xm4875,8027l4874,8022,4870,8013,4868,8009,4861,8002,4857,8000,4848,7996,4843,7995,4832,7995,4827,7996,4818,8000,4814,8002,4807,8009,4805,8013,4801,8022,4800,8027,4800,8033,4800,8038,4801,8043,4805,8052,4807,8056,4814,8063,4818,8065,4827,8069,4832,8070,4843,8070,4848,8069,4857,8065,4861,8063,4868,8056,4870,8052,4874,8043,4875,8038,4875,8027xm4875,7472l4874,7467,4870,7458,4868,7454,4861,7447,4857,7445,4848,7441,4843,7440,4832,7440,4827,7441,4818,7445,4814,7447,4807,7454,4805,7458,4801,7467,4800,7472,4800,7478,4800,7483,4801,7488,4805,7497,4807,7501,4814,7508,4818,7510,4827,7514,4832,7515,4843,7515,4848,7514,4857,7510,4861,7508,4868,7501,4870,7497,4874,7488,4875,7483,4875,7472xm4875,5867l4874,5862,4870,5853,4868,5849,4861,5842,4857,5840,4848,5836,4843,5835,4832,5835,4827,5836,4818,5840,4814,5842,4807,5849,4805,5853,4801,5862,4800,5867,4800,5873,4800,5878,4801,5883,4805,5892,4807,5896,4814,5903,4818,5905,4827,5909,4832,5910,4843,5910,4848,5909,4857,5905,4861,5903,4868,5896,4870,5892,4874,5883,4875,5878,4875,5867xm4875,5537l4874,5532,4870,5523,4868,5519,4861,5512,4857,5510,4848,5506,4843,5505,4832,5505,4827,5506,4818,5510,4814,5512,4807,5519,4805,5523,4801,5532,4800,5537,4800,5543,4800,5548,4801,5553,4805,5562,4807,5566,4814,5573,4818,5575,4827,5579,4832,5580,4843,5580,4848,5579,4857,5575,4861,5573,4868,5566,4870,5562,4874,5553,4875,5548,4875,5537xm4875,5222l4874,5217,4870,5208,4868,5204,4861,5197,4857,5195,4848,5191,4843,5190,4832,5190,4827,5191,4818,5195,4814,5197,4807,5204,4805,5208,4801,5217,4800,5222,4800,5228,4800,5233,4801,5238,4805,5247,4807,5251,4814,5258,4818,5260,4827,5264,4832,5265,4843,5265,4848,5264,4857,5260,4861,5258,4868,5251,4870,5247,4874,5238,4875,5233,4875,52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FFFFF"/>
        </w:rPr>
        <w:t>Contact</w:t>
      </w:r>
      <w:r>
        <w:rPr>
          <w:smallCaps/>
          <w:color w:val="FFFFFF"/>
          <w:spacing w:val="37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3"/>
        <w:rPr>
          <w:b/>
        </w:rPr>
      </w:pPr>
    </w:p>
    <w:p>
      <w:pPr>
        <w:pStyle w:val="BodyText"/>
        <w:ind w:left="75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758" w:right="933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12345</w:t>
      </w:r>
    </w:p>
    <w:p>
      <w:pPr>
        <w:pStyle w:val="Heading1"/>
        <w:spacing w:before="5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73" w:lineRule="auto" w:before="1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DOCTOR OF DENTAL MEDICINE </w:t>
      </w:r>
      <w:r>
        <w:rPr>
          <w:b/>
          <w:color w:val="FFFFFF"/>
          <w:spacing w:val="-2"/>
          <w:w w:val="105"/>
          <w:sz w:val="18"/>
        </w:rPr>
        <w:t>(DMD)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ROSEMAN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 </w:t>
      </w:r>
      <w:r>
        <w:rPr>
          <w:b/>
          <w:color w:val="FFFFFF"/>
          <w:w w:val="105"/>
          <w:sz w:val="18"/>
        </w:rPr>
        <w:t>HEALTH SCIENCES | SOUTH JORDAN, UT | MAY 2016</w:t>
      </w:r>
    </w:p>
    <w:p>
      <w:pPr>
        <w:pStyle w:val="BodyText"/>
        <w:spacing w:before="42"/>
        <w:rPr>
          <w:b/>
        </w:rPr>
      </w:pP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-2"/>
          <w:w w:val="105"/>
        </w:rPr>
        <w:t> skills</w:t>
      </w:r>
    </w:p>
    <w:p>
      <w:pPr>
        <w:spacing w:line="381" w:lineRule="auto" w:before="160"/>
        <w:ind w:left="572" w:right="309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Asynchronous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Care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Reviews </w:t>
      </w:r>
      <w:r>
        <w:rPr>
          <w:b/>
          <w:color w:val="FFFFFF"/>
          <w:w w:val="105"/>
          <w:sz w:val="18"/>
        </w:rPr>
        <w:t>Digital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Triage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Screening Ehr System Navigation</w:t>
      </w:r>
    </w:p>
    <w:p>
      <w:pPr>
        <w:spacing w:line="364" w:lineRule="auto" w:before="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Patient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Education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via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Telehealth </w:t>
      </w:r>
      <w:r>
        <w:rPr>
          <w:b/>
          <w:color w:val="FFFFFF"/>
          <w:w w:val="105"/>
          <w:sz w:val="18"/>
        </w:rPr>
        <w:t>Remote Diagnosis</w:t>
      </w:r>
    </w:p>
    <w:p>
      <w:pPr>
        <w:spacing w:before="16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Virtual</w:t>
      </w:r>
      <w:r>
        <w:rPr>
          <w:b/>
          <w:color w:val="FFFFFF"/>
          <w:spacing w:val="8"/>
          <w:sz w:val="18"/>
        </w:rPr>
        <w:t> </w:t>
      </w:r>
      <w:r>
        <w:rPr>
          <w:b/>
          <w:color w:val="FFFFFF"/>
          <w:sz w:val="18"/>
        </w:rPr>
        <w:t>Treatment</w:t>
      </w:r>
      <w:r>
        <w:rPr>
          <w:b/>
          <w:color w:val="FFFFFF"/>
          <w:spacing w:val="9"/>
          <w:sz w:val="18"/>
        </w:rPr>
        <w:t> </w:t>
      </w:r>
      <w:r>
        <w:rPr>
          <w:b/>
          <w:color w:val="FFFFFF"/>
          <w:spacing w:val="-2"/>
          <w:sz w:val="18"/>
        </w:rPr>
        <w:t>Planning</w:t>
      </w:r>
    </w:p>
    <w:p>
      <w:pPr>
        <w:pStyle w:val="Heading1"/>
        <w:spacing w:before="66"/>
      </w:pPr>
      <w:r>
        <w:rPr>
          <w:b w:val="0"/>
        </w:rPr>
        <w:br w:type="column"/>
      </w:r>
      <w:r>
        <w:rPr>
          <w:smallCaps/>
          <w:color w:val="25CDE3"/>
          <w:spacing w:val="2"/>
        </w:rPr>
        <w:t>Professional</w:t>
      </w:r>
      <w:r>
        <w:rPr>
          <w:smallCaps/>
          <w:color w:val="25CDE3"/>
          <w:spacing w:val="55"/>
        </w:rPr>
        <w:t> </w:t>
      </w:r>
      <w:r>
        <w:rPr>
          <w:smallCaps/>
          <w:color w:val="25CDE3"/>
          <w:spacing w:val="-2"/>
        </w:rPr>
        <w:t>experience</w:t>
      </w:r>
    </w:p>
    <w:p>
      <w:pPr>
        <w:pStyle w:val="BodyText"/>
        <w:spacing w:line="278" w:lineRule="auto" w:before="145"/>
        <w:ind w:left="33"/>
      </w:pPr>
      <w:r>
        <w:rPr>
          <w:spacing w:val="-2"/>
          <w:w w:val="105"/>
        </w:rPr>
        <w:t>TELEDENTIST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CARECONNECT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DENTAL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NETWORK,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SALT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LAKE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UT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MAY 2019 - PRESENT</w:t>
      </w:r>
    </w:p>
    <w:p>
      <w:pPr>
        <w:pStyle w:val="BodyText"/>
        <w:spacing w:before="32"/>
      </w:pPr>
    </w:p>
    <w:p>
      <w:pPr>
        <w:pStyle w:val="BodyText"/>
        <w:spacing w:line="364" w:lineRule="auto"/>
        <w:ind w:left="609"/>
      </w:pPr>
      <w:r>
        <w:rPr>
          <w:w w:val="105"/>
        </w:rPr>
        <w:t>Managed</w:t>
      </w:r>
      <w:r>
        <w:rPr>
          <w:spacing w:val="-7"/>
          <w:w w:val="105"/>
        </w:rPr>
        <w:t> </w:t>
      </w:r>
      <w:r>
        <w:rPr>
          <w:w w:val="105"/>
        </w:rPr>
        <w:t>1,500+</w:t>
      </w:r>
      <w:r>
        <w:rPr>
          <w:spacing w:val="-7"/>
          <w:w w:val="105"/>
        </w:rPr>
        <w:t> </w:t>
      </w:r>
      <w:r>
        <w:rPr>
          <w:w w:val="105"/>
        </w:rPr>
        <w:t>virtual</w:t>
      </w:r>
      <w:r>
        <w:rPr>
          <w:spacing w:val="-7"/>
          <w:w w:val="105"/>
        </w:rPr>
        <w:t> </w:t>
      </w:r>
      <w:r>
        <w:rPr>
          <w:w w:val="105"/>
        </w:rPr>
        <w:t>consults</w:t>
      </w:r>
      <w:r>
        <w:rPr>
          <w:spacing w:val="-7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92%</w:t>
      </w:r>
      <w:r>
        <w:rPr>
          <w:spacing w:val="-7"/>
          <w:w w:val="105"/>
        </w:rPr>
        <w:t> </w:t>
      </w:r>
      <w:r>
        <w:rPr>
          <w:w w:val="105"/>
        </w:rPr>
        <w:t>patient</w:t>
      </w:r>
      <w:r>
        <w:rPr>
          <w:spacing w:val="-7"/>
          <w:w w:val="105"/>
        </w:rPr>
        <w:t> </w:t>
      </w:r>
      <w:r>
        <w:rPr>
          <w:w w:val="105"/>
        </w:rPr>
        <w:t>satisfaction</w:t>
      </w:r>
      <w:r>
        <w:rPr>
          <w:spacing w:val="-7"/>
          <w:w w:val="105"/>
        </w:rPr>
        <w:t> </w:t>
      </w:r>
      <w:r>
        <w:rPr>
          <w:w w:val="105"/>
        </w:rPr>
        <w:t>rate Reduced unnecessary ER referrals by 28% through timely triage</w:t>
      </w:r>
    </w:p>
    <w:p>
      <w:pPr>
        <w:pStyle w:val="BodyText"/>
        <w:spacing w:line="278" w:lineRule="auto" w:before="16"/>
        <w:ind w:left="609" w:right="57"/>
      </w:pPr>
      <w:r>
        <w:rPr>
          <w:w w:val="105"/>
        </w:rPr>
        <w:t>Conducted</w:t>
      </w:r>
      <w:r>
        <w:rPr>
          <w:spacing w:val="-5"/>
          <w:w w:val="105"/>
        </w:rPr>
        <w:t> </w:t>
      </w:r>
      <w:r>
        <w:rPr>
          <w:w w:val="105"/>
        </w:rPr>
        <w:t>post-op</w:t>
      </w:r>
      <w:r>
        <w:rPr>
          <w:spacing w:val="-5"/>
          <w:w w:val="105"/>
        </w:rPr>
        <w:t> </w:t>
      </w:r>
      <w:r>
        <w:rPr>
          <w:w w:val="105"/>
        </w:rPr>
        <w:t>follow-ups</w:t>
      </w:r>
      <w:r>
        <w:rPr>
          <w:spacing w:val="-5"/>
          <w:w w:val="105"/>
        </w:rPr>
        <w:t> </w:t>
      </w:r>
      <w:r>
        <w:rPr>
          <w:w w:val="105"/>
        </w:rPr>
        <w:t>that</w:t>
      </w:r>
      <w:r>
        <w:rPr>
          <w:spacing w:val="-5"/>
          <w:w w:val="105"/>
        </w:rPr>
        <w:t> </w:t>
      </w:r>
      <w:r>
        <w:rPr>
          <w:w w:val="105"/>
        </w:rPr>
        <w:t>improved</w:t>
      </w:r>
      <w:r>
        <w:rPr>
          <w:spacing w:val="-5"/>
          <w:w w:val="105"/>
        </w:rPr>
        <w:t> </w:t>
      </w:r>
      <w:r>
        <w:rPr>
          <w:w w:val="105"/>
        </w:rPr>
        <w:t>treatment</w:t>
      </w:r>
      <w:r>
        <w:rPr>
          <w:spacing w:val="-5"/>
          <w:w w:val="105"/>
        </w:rPr>
        <w:t> </w:t>
      </w:r>
      <w:r>
        <w:rPr>
          <w:w w:val="105"/>
        </w:rPr>
        <w:t>adherence</w:t>
      </w:r>
      <w:r>
        <w:rPr>
          <w:spacing w:val="-5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18%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spacing w:line="261" w:lineRule="auto"/>
        <w:ind w:left="33"/>
      </w:pPr>
      <w:r>
        <w:rPr>
          <w:spacing w:val="-2"/>
          <w:w w:val="105"/>
        </w:rPr>
        <w:t>GENERAL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DENTIST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RIVERBEND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DENTAL,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PROVO,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UT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2016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APRIL </w:t>
      </w:r>
      <w:r>
        <w:rPr>
          <w:spacing w:val="-4"/>
          <w:w w:val="105"/>
        </w:rPr>
        <w:t>2019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609"/>
      </w:pPr>
      <w:r>
        <w:rPr>
          <w:w w:val="105"/>
        </w:rPr>
        <w:t>Integrated</w:t>
      </w:r>
      <w:r>
        <w:rPr>
          <w:spacing w:val="-11"/>
          <w:w w:val="105"/>
        </w:rPr>
        <w:t> </w:t>
      </w:r>
      <w:r>
        <w:rPr>
          <w:w w:val="105"/>
        </w:rPr>
        <w:t>teleDentistry</w:t>
      </w:r>
      <w:r>
        <w:rPr>
          <w:spacing w:val="-11"/>
          <w:w w:val="105"/>
        </w:rPr>
        <w:t> </w:t>
      </w:r>
      <w:r>
        <w:rPr>
          <w:w w:val="105"/>
        </w:rPr>
        <w:t>into</w:t>
      </w:r>
      <w:r>
        <w:rPr>
          <w:spacing w:val="-11"/>
          <w:w w:val="105"/>
        </w:rPr>
        <w:t> </w:t>
      </w:r>
      <w:r>
        <w:rPr>
          <w:w w:val="105"/>
        </w:rPr>
        <w:t>existing</w:t>
      </w:r>
      <w:r>
        <w:rPr>
          <w:spacing w:val="-11"/>
          <w:w w:val="105"/>
        </w:rPr>
        <w:t> </w:t>
      </w:r>
      <w:r>
        <w:rPr>
          <w:w w:val="105"/>
        </w:rPr>
        <w:t>workﬂows</w:t>
      </w:r>
      <w:r>
        <w:rPr>
          <w:spacing w:val="-11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post-treatment</w:t>
      </w:r>
      <w:r>
        <w:rPr>
          <w:spacing w:val="-11"/>
          <w:w w:val="105"/>
        </w:rPr>
        <w:t> </w:t>
      </w:r>
      <w:r>
        <w:rPr>
          <w:w w:val="105"/>
        </w:rPr>
        <w:t>check-</w:t>
      </w:r>
      <w:r>
        <w:rPr>
          <w:spacing w:val="-4"/>
          <w:w w:val="105"/>
        </w:rPr>
        <w:t>ins</w:t>
      </w:r>
    </w:p>
    <w:p>
      <w:pPr>
        <w:pStyle w:val="BodyText"/>
        <w:spacing w:line="381" w:lineRule="auto" w:before="75"/>
        <w:ind w:left="609" w:right="783"/>
      </w:pPr>
      <w:r>
        <w:rPr>
          <w:w w:val="105"/>
        </w:rPr>
        <w:t>Educated patients on oral hygiene and care between visits</w:t>
      </w:r>
      <w:r>
        <w:rPr>
          <w:w w:val="105"/>
        </w:rPr>
        <w:t> Used</w:t>
      </w:r>
      <w:r>
        <w:rPr>
          <w:spacing w:val="-5"/>
          <w:w w:val="105"/>
        </w:rPr>
        <w:t> </w:t>
      </w:r>
      <w:r>
        <w:rPr>
          <w:w w:val="105"/>
        </w:rPr>
        <w:t>diagnostic</w:t>
      </w:r>
      <w:r>
        <w:rPr>
          <w:spacing w:val="-6"/>
          <w:w w:val="105"/>
        </w:rPr>
        <w:t> </w:t>
      </w:r>
      <w:r>
        <w:rPr>
          <w:w w:val="105"/>
        </w:rPr>
        <w:t>imaging</w:t>
      </w:r>
      <w:r>
        <w:rPr>
          <w:spacing w:val="-5"/>
          <w:w w:val="105"/>
        </w:rPr>
        <w:t> </w:t>
      </w:r>
      <w:r>
        <w:rPr>
          <w:w w:val="105"/>
        </w:rPr>
        <w:t>tools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prepare</w:t>
      </w:r>
      <w:r>
        <w:rPr>
          <w:spacing w:val="-6"/>
          <w:w w:val="105"/>
        </w:rPr>
        <w:t> </w:t>
      </w:r>
      <w:r>
        <w:rPr>
          <w:w w:val="105"/>
        </w:rPr>
        <w:t>virtual</w:t>
      </w:r>
      <w:r>
        <w:rPr>
          <w:spacing w:val="-5"/>
          <w:w w:val="105"/>
        </w:rPr>
        <w:t> </w:t>
      </w:r>
      <w:r>
        <w:rPr>
          <w:w w:val="105"/>
        </w:rPr>
        <w:t>treatment</w:t>
      </w:r>
      <w:r>
        <w:rPr>
          <w:spacing w:val="-6"/>
          <w:w w:val="105"/>
        </w:rPr>
        <w:t> </w:t>
      </w:r>
      <w:r>
        <w:rPr>
          <w:w w:val="105"/>
        </w:rPr>
        <w:t>plans</w:t>
      </w:r>
    </w:p>
    <w:sectPr>
      <w:type w:val="continuous"/>
      <w:pgSz w:w="11920" w:h="16860"/>
      <w:pgMar w:top="580" w:bottom="280" w:left="283" w:right="708"/>
      <w:cols w:num="2" w:equalWidth="0">
        <w:col w:w="3699" w:space="505"/>
        <w:col w:w="67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4561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2026-02-12T17:10:05Z</dcterms:created>
  <dcterms:modified xsi:type="dcterms:W3CDTF">2026-02-12T17:10:05Z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