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</w:rPr>
        <w:t>Logan</w:t>
      </w:r>
      <w:r>
        <w:rPr>
          <w:color w:val="FFFFFF"/>
          <w:spacing w:val="-21"/>
        </w:rPr>
        <w:t> </w:t>
      </w:r>
      <w:r>
        <w:rPr>
          <w:color w:val="FFFFFF"/>
          <w:spacing w:val="-4"/>
        </w:rPr>
        <w:t>Hall</w:t>
      </w:r>
    </w:p>
    <w:p>
      <w:pPr>
        <w:pStyle w:val="Heading3"/>
      </w:pPr>
      <w:r>
        <w:rPr>
          <w:color w:val="FFFFFF"/>
        </w:rPr>
        <w:t>Freelance</w:t>
      </w:r>
      <w:r>
        <w:rPr>
          <w:color w:val="FFFFFF"/>
          <w:spacing w:val="13"/>
        </w:rPr>
        <w:t> </w:t>
      </w:r>
      <w:r>
        <w:rPr>
          <w:color w:val="FFFFFF"/>
        </w:rPr>
        <w:t>Legal</w:t>
      </w:r>
      <w:r>
        <w:rPr>
          <w:color w:val="FFFFFF"/>
          <w:spacing w:val="13"/>
        </w:rPr>
        <w:t> </w:t>
      </w:r>
      <w:r>
        <w:rPr>
          <w:color w:val="FFFFFF"/>
          <w:spacing w:val="-2"/>
        </w:rPr>
        <w:t>Writer</w:t>
      </w:r>
    </w:p>
    <w:p>
      <w:pPr>
        <w:spacing w:line="271" w:lineRule="auto" w:before="154"/>
        <w:ind w:left="274" w:right="118" w:firstLine="0"/>
        <w:jc w:val="both"/>
        <w:rPr>
          <w:sz w:val="16"/>
        </w:rPr>
      </w:pPr>
      <w:r>
        <w:rPr>
          <w:color w:val="FFFFFF"/>
          <w:w w:val="105"/>
          <w:sz w:val="16"/>
        </w:rPr>
        <w:t>Freelance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Legal Writer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9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producing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articles,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case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summaries,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white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papers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law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firms,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legal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publications, and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corporate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compliance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departments.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interpreting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complex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statutes,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summarizing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case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law,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writing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both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professional 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lay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audiences.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Known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accuracy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adherence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legal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standards.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40" w:bottom="280" w:left="283" w:right="283"/>
        </w:sectPr>
      </w:pPr>
    </w:p>
    <w:p>
      <w:pPr>
        <w:pStyle w:val="Heading2"/>
        <w:spacing w:line="252" w:lineRule="auto"/>
      </w:pPr>
      <w:r>
        <w:rPr>
          <w:color w:val="00BCA2"/>
          <w:spacing w:val="-2"/>
          <w:sz w:val="48"/>
        </w:rPr>
        <w:t>P</w:t>
      </w:r>
      <w:r>
        <w:rPr>
          <w:color w:val="00BCA2"/>
          <w:spacing w:val="-2"/>
        </w:rPr>
        <w:t>ERSONAL INFORMATION</w:t>
      </w:r>
    </w:p>
    <w:p>
      <w:pPr>
        <w:pStyle w:val="BodyText"/>
        <w:spacing w:before="61"/>
        <w:rPr>
          <w:rFonts w:ascii="Arial"/>
          <w:b/>
          <w:sz w:val="28"/>
        </w:rPr>
      </w:pPr>
    </w:p>
    <w:p>
      <w:pPr>
        <w:pStyle w:val="BodyText"/>
        <w:spacing w:before="1"/>
        <w:ind w:left="665"/>
      </w:pPr>
      <w:r>
        <w:rPr>
          <w:color w:val="424242"/>
          <w:w w:val="110"/>
        </w:rPr>
        <w:t>(000)</w:t>
      </w:r>
      <w:r>
        <w:rPr>
          <w:color w:val="424242"/>
          <w:spacing w:val="-11"/>
          <w:w w:val="110"/>
        </w:rPr>
        <w:t> </w:t>
      </w:r>
      <w:r>
        <w:rPr>
          <w:color w:val="424242"/>
          <w:w w:val="110"/>
        </w:rPr>
        <w:t>000-</w:t>
      </w:r>
      <w:r>
        <w:rPr>
          <w:color w:val="424242"/>
          <w:spacing w:val="-4"/>
          <w:w w:val="110"/>
        </w:rPr>
        <w:t>0000</w:t>
      </w:r>
    </w:p>
    <w:p>
      <w:pPr>
        <w:pStyle w:val="BodyText"/>
        <w:spacing w:before="151"/>
      </w:pPr>
    </w:p>
    <w:p>
      <w:pPr>
        <w:pStyle w:val="BodyText"/>
        <w:spacing w:before="1"/>
        <w:ind w:left="665"/>
      </w:pPr>
      <w:hyperlink r:id="rId5">
        <w:r>
          <w:rPr>
            <w:color w:val="424242"/>
            <w:spacing w:val="-2"/>
          </w:rPr>
          <w:t>logan.hall@email.com</w:t>
        </w:r>
      </w:hyperlink>
    </w:p>
    <w:p>
      <w:pPr>
        <w:pStyle w:val="BodyText"/>
        <w:spacing w:before="241"/>
        <w:rPr>
          <w:sz w:val="28"/>
        </w:rPr>
      </w:pPr>
      <w:r>
        <w:rPr/>
        <w:br w:type="column"/>
      </w:r>
      <w:r>
        <w:rPr>
          <w:sz w:val="28"/>
        </w:rPr>
      </w:r>
    </w:p>
    <w:p>
      <w:pPr>
        <w:pStyle w:val="Heading2"/>
        <w:spacing w:before="0"/>
      </w:pPr>
      <w:r>
        <w:rPr>
          <w:color w:val="00BCA2"/>
          <w:spacing w:val="-2"/>
          <w:sz w:val="48"/>
        </w:rPr>
        <w:t>P</w:t>
      </w:r>
      <w:r>
        <w:rPr>
          <w:color w:val="00BCA2"/>
          <w:spacing w:val="-2"/>
        </w:rPr>
        <w:t>ROFESSIONAL</w:t>
      </w:r>
      <w:r>
        <w:rPr>
          <w:color w:val="00BCA2"/>
          <w:spacing w:val="-10"/>
        </w:rPr>
        <w:t> </w:t>
      </w:r>
      <w:r>
        <w:rPr>
          <w:color w:val="00BCA2"/>
          <w:spacing w:val="-2"/>
        </w:rPr>
        <w:t>EXPERIENCE</w:t>
      </w:r>
    </w:p>
    <w:p>
      <w:pPr>
        <w:pStyle w:val="BodyText"/>
        <w:spacing w:before="80"/>
        <w:rPr>
          <w:rFonts w:ascii="Arial"/>
          <w:b/>
          <w:sz w:val="28"/>
        </w:rPr>
      </w:pPr>
    </w:p>
    <w:p>
      <w:pPr>
        <w:pStyle w:val="BodyText"/>
        <w:spacing w:line="266" w:lineRule="auto" w:before="1"/>
        <w:ind w:left="442" w:right="2029"/>
      </w:pPr>
      <w:r>
        <w:rPr>
          <w:w w:val="105"/>
        </w:rPr>
        <w:t>FREELANCE</w:t>
      </w:r>
      <w:r>
        <w:rPr>
          <w:spacing w:val="40"/>
          <w:w w:val="105"/>
        </w:rPr>
        <w:t> </w:t>
      </w:r>
      <w:r>
        <w:rPr>
          <w:w w:val="105"/>
        </w:rPr>
        <w:t>LEGAL</w:t>
      </w:r>
      <w:r>
        <w:rPr>
          <w:spacing w:val="22"/>
          <w:w w:val="105"/>
        </w:rPr>
        <w:t> </w:t>
      </w:r>
      <w:r>
        <w:rPr>
          <w:w w:val="105"/>
        </w:rPr>
        <w:t>WRITER</w:t>
      </w:r>
      <w:r>
        <w:rPr>
          <w:spacing w:val="40"/>
          <w:w w:val="105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05"/>
          <w:position w:val="1"/>
        </w:rPr>
        <w:t> </w:t>
      </w:r>
      <w:r>
        <w:rPr>
          <w:w w:val="105"/>
        </w:rPr>
        <w:t>SELF-EMPLOYED</w:t>
      </w:r>
      <w:r>
        <w:rPr>
          <w:spacing w:val="40"/>
          <w:w w:val="105"/>
        </w:rPr>
        <w:t> </w:t>
      </w:r>
      <w:r>
        <w:rPr>
          <w:w w:val="8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REMOTE,</w:t>
      </w:r>
      <w:r>
        <w:rPr>
          <w:spacing w:val="40"/>
          <w:w w:val="105"/>
        </w:rPr>
        <w:t> </w:t>
      </w:r>
      <w:r>
        <w:rPr>
          <w:w w:val="105"/>
        </w:rPr>
        <w:t>JULY 2014 </w:t>
      </w:r>
      <w:r>
        <w:rPr>
          <w:w w:val="130"/>
        </w:rPr>
        <w:t>– </w:t>
      </w:r>
      <w:r>
        <w:rPr>
          <w:w w:val="105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40" w:bottom="280" w:left="283" w:right="283"/>
          <w:cols w:num="2" w:equalWidth="0">
            <w:col w:w="2539" w:space="995"/>
            <w:col w:w="7820"/>
          </w:cols>
        </w:sectPr>
      </w:pPr>
    </w:p>
    <w:p>
      <w:pPr>
        <w:pStyle w:val="BodyText"/>
      </w:pPr>
    </w:p>
    <w:p>
      <w:pPr>
        <w:pStyle w:val="BodyText"/>
        <w:spacing w:before="2"/>
      </w:pPr>
    </w:p>
    <w:p>
      <w:pPr>
        <w:pStyle w:val="BodyText"/>
        <w:spacing w:line="705" w:lineRule="auto" w:before="1"/>
        <w:ind w:left="665" w:right="77"/>
      </w:pPr>
      <w:r>
        <w:rPr>
          <w:color w:val="424242"/>
          <w:spacing w:val="-2"/>
          <w:w w:val="105"/>
        </w:rPr>
        <w:t>LinkedIn </w:t>
      </w:r>
      <w:r>
        <w:rPr>
          <w:color w:val="424242"/>
          <w:w w:val="105"/>
        </w:rPr>
        <w:t>City,</w:t>
      </w:r>
      <w:r>
        <w:rPr>
          <w:color w:val="424242"/>
          <w:spacing w:val="-3"/>
          <w:w w:val="105"/>
        </w:rPr>
        <w:t> </w:t>
      </w:r>
      <w:r>
        <w:rPr>
          <w:color w:val="424242"/>
          <w:w w:val="105"/>
        </w:rPr>
        <w:t>ST</w:t>
      </w:r>
    </w:p>
    <w:p>
      <w:pPr>
        <w:pStyle w:val="Heading2"/>
        <w:spacing w:before="79"/>
      </w:pPr>
      <w:r>
        <w:rPr>
          <w:color w:val="00BCA2"/>
          <w:spacing w:val="14"/>
          <w:w w:val="95"/>
          <w:sz w:val="48"/>
        </w:rPr>
        <w:t>K</w:t>
      </w:r>
      <w:r>
        <w:rPr>
          <w:color w:val="00BCA2"/>
          <w:spacing w:val="14"/>
          <w:w w:val="95"/>
        </w:rPr>
        <w:t>EY</w:t>
      </w:r>
      <w:r>
        <w:rPr>
          <w:color w:val="00BCA2"/>
          <w:w w:val="95"/>
        </w:rPr>
        <w:t> </w:t>
      </w:r>
      <w:r>
        <w:rPr>
          <w:color w:val="00BCA2"/>
          <w:spacing w:val="-2"/>
          <w:w w:val="90"/>
        </w:rPr>
        <w:t>SKILLS</w:t>
      </w:r>
    </w:p>
    <w:p>
      <w:pPr>
        <w:pStyle w:val="ListParagraph"/>
        <w:numPr>
          <w:ilvl w:val="0"/>
          <w:numId w:val="1"/>
        </w:numPr>
        <w:tabs>
          <w:tab w:pos="365" w:val="left" w:leader="none"/>
          <w:tab w:pos="367" w:val="left" w:leader="none"/>
        </w:tabs>
        <w:spacing w:line="235" w:lineRule="auto" w:before="4" w:after="0"/>
        <w:ind w:left="367" w:right="512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Authored over 300 legal articles and case analyses for online and print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publications, resulting in a 25% increase in site subscriptions for multiple </w:t>
      </w:r>
      <w:r>
        <w:rPr>
          <w:spacing w:val="-2"/>
          <w:w w:val="105"/>
          <w:sz w:val="18"/>
        </w:rPr>
        <w:t>clients</w:t>
      </w:r>
    </w:p>
    <w:p>
      <w:pPr>
        <w:pStyle w:val="ListParagraph"/>
        <w:numPr>
          <w:ilvl w:val="0"/>
          <w:numId w:val="1"/>
        </w:numPr>
        <w:tabs>
          <w:tab w:pos="365" w:val="left" w:leader="none"/>
          <w:tab w:pos="367" w:val="left" w:leader="none"/>
        </w:tabs>
        <w:spacing w:line="235" w:lineRule="auto" w:before="36" w:after="0"/>
        <w:ind w:left="367" w:right="137" w:hanging="298"/>
        <w:jc w:val="both"/>
        <w:rPr>
          <w:sz w:val="18"/>
        </w:rPr>
      </w:pPr>
      <w:r>
        <w:rPr>
          <w:w w:val="105"/>
          <w:sz w:val="18"/>
        </w:rPr>
        <w:t>Created compliance guides and training materials for corporate legal teams, improving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adherence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internal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policies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incidents by 18%</w:t>
      </w:r>
    </w:p>
    <w:p>
      <w:pPr>
        <w:pStyle w:val="ListParagraph"/>
        <w:numPr>
          <w:ilvl w:val="0"/>
          <w:numId w:val="1"/>
        </w:numPr>
        <w:tabs>
          <w:tab w:pos="365" w:val="left" w:leader="none"/>
          <w:tab w:pos="367" w:val="left" w:leader="none"/>
        </w:tabs>
        <w:spacing w:line="204" w:lineRule="auto" w:before="70" w:after="0"/>
        <w:ind w:left="367" w:right="156" w:hanging="298"/>
        <w:jc w:val="both"/>
        <w:rPr>
          <w:sz w:val="18"/>
        </w:rPr>
      </w:pPr>
      <w:r>
        <w:rPr>
          <w:w w:val="105"/>
          <w:sz w:val="18"/>
        </w:rPr>
        <w:t>Worked with attorneys to draft client-focused legal content that improved understanding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case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processes,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follow-up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inquiries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20%</w:t>
      </w:r>
    </w:p>
    <w:p>
      <w:pPr>
        <w:pStyle w:val="ListParagraph"/>
        <w:spacing w:after="0" w:line="204" w:lineRule="auto"/>
        <w:jc w:val="both"/>
        <w:rPr>
          <w:sz w:val="18"/>
        </w:rPr>
        <w:sectPr>
          <w:type w:val="continuous"/>
          <w:pgSz w:w="11920" w:h="16860"/>
          <w:pgMar w:top="440" w:bottom="280" w:left="283" w:right="283"/>
          <w:cols w:num="2" w:equalWidth="0">
            <w:col w:w="1823" w:space="2232"/>
            <w:col w:w="7299"/>
          </w:cols>
        </w:sectPr>
      </w:pPr>
    </w:p>
    <w:p>
      <w:pPr>
        <w:pStyle w:val="BodyText"/>
        <w:spacing w:before="10"/>
        <w:rPr>
          <w:sz w:val="14"/>
        </w:rPr>
      </w:pPr>
    </w:p>
    <w:p>
      <w:pPr>
        <w:pStyle w:val="BodyText"/>
        <w:spacing w:after="0"/>
        <w:rPr>
          <w:sz w:val="14"/>
        </w:rPr>
        <w:sectPr>
          <w:type w:val="continuous"/>
          <w:pgSz w:w="11920" w:h="16860"/>
          <w:pgMar w:top="440" w:bottom="280" w:left="283" w:right="283"/>
        </w:sectPr>
      </w:pP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43" w:lineRule="exact" w:before="95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Case</w:t>
      </w:r>
      <w:r>
        <w:rPr>
          <w:color w:val="424242"/>
          <w:spacing w:val="33"/>
          <w:w w:val="105"/>
          <w:sz w:val="18"/>
        </w:rPr>
        <w:t> </w:t>
      </w:r>
      <w:r>
        <w:rPr>
          <w:color w:val="424242"/>
          <w:w w:val="105"/>
          <w:sz w:val="18"/>
        </w:rPr>
        <w:t>Law</w:t>
      </w:r>
      <w:r>
        <w:rPr>
          <w:color w:val="424242"/>
          <w:spacing w:val="26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Summarization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31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pacing w:val="2"/>
          <w:w w:val="105"/>
          <w:sz w:val="18"/>
        </w:rPr>
        <w:t>Compliance</w:t>
      </w:r>
      <w:r>
        <w:rPr>
          <w:color w:val="424242"/>
          <w:spacing w:val="50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Content</w:t>
      </w:r>
    </w:p>
    <w:p>
      <w:pPr>
        <w:pStyle w:val="BodyText"/>
        <w:spacing w:line="80" w:lineRule="exact"/>
        <w:ind w:left="497"/>
      </w:pPr>
      <w:r>
        <w:rPr>
          <w:color w:val="424242"/>
          <w:spacing w:val="-2"/>
          <w:w w:val="110"/>
        </w:rPr>
        <w:t>Development</w:t>
      </w:r>
    </w:p>
    <w:p>
      <w:pPr>
        <w:pStyle w:val="BodyText"/>
        <w:spacing w:line="266" w:lineRule="auto" w:before="171"/>
        <w:ind w:left="200" w:right="268"/>
      </w:pPr>
      <w:r>
        <w:rPr/>
        <w:br w:type="column"/>
      </w:r>
      <w:r>
        <w:rPr>
          <w:w w:val="110"/>
        </w:rPr>
        <w:t>PARALEGAL /</w:t>
      </w:r>
      <w:r>
        <w:rPr>
          <w:spacing w:val="25"/>
          <w:w w:val="110"/>
        </w:rPr>
        <w:t> </w:t>
      </w:r>
      <w:r>
        <w:rPr>
          <w:w w:val="110"/>
        </w:rPr>
        <w:t>LEGAL ASSISTANT</w:t>
      </w:r>
      <w:r>
        <w:rPr>
          <w:spacing w:val="32"/>
          <w:w w:val="110"/>
        </w:rPr>
        <w:t> </w:t>
      </w:r>
      <w:r>
        <w:rPr>
          <w:w w:val="85"/>
          <w:position w:val="1"/>
        </w:rPr>
        <w:t>|</w:t>
      </w:r>
      <w:r>
        <w:rPr>
          <w:spacing w:val="32"/>
          <w:w w:val="110"/>
          <w:position w:val="1"/>
        </w:rPr>
        <w:t> </w:t>
      </w:r>
      <w:r>
        <w:rPr>
          <w:w w:val="110"/>
        </w:rPr>
        <w:t>MORTON</w:t>
      </w:r>
      <w:r>
        <w:rPr>
          <w:spacing w:val="25"/>
          <w:w w:val="110"/>
        </w:rPr>
        <w:t> </w:t>
      </w:r>
      <w:r>
        <w:rPr>
          <w:w w:val="110"/>
        </w:rPr>
        <w:t>&amp; WEISS</w:t>
      </w:r>
      <w:r>
        <w:rPr>
          <w:spacing w:val="25"/>
          <w:w w:val="110"/>
        </w:rPr>
        <w:t> </w:t>
      </w:r>
      <w:r>
        <w:rPr>
          <w:w w:val="110"/>
        </w:rPr>
        <w:t>LAW FIRM</w:t>
      </w:r>
      <w:r>
        <w:rPr>
          <w:spacing w:val="25"/>
          <w:w w:val="110"/>
        </w:rPr>
        <w:t> </w:t>
      </w:r>
      <w:r>
        <w:rPr>
          <w:w w:val="85"/>
        </w:rPr>
        <w:t>|</w:t>
      </w:r>
      <w:r>
        <w:rPr>
          <w:spacing w:val="25"/>
          <w:w w:val="110"/>
        </w:rPr>
        <w:t> </w:t>
      </w:r>
      <w:r>
        <w:rPr>
          <w:w w:val="110"/>
        </w:rPr>
        <w:t>DENVER,</w:t>
      </w:r>
      <w:r>
        <w:rPr>
          <w:spacing w:val="25"/>
          <w:w w:val="110"/>
        </w:rPr>
        <w:t> </w:t>
      </w:r>
      <w:r>
        <w:rPr>
          <w:w w:val="110"/>
        </w:rPr>
        <w:t>CO, JUNE 2012 </w:t>
      </w:r>
      <w:r>
        <w:rPr>
          <w:w w:val="130"/>
        </w:rPr>
        <w:t>– </w:t>
      </w:r>
      <w:r>
        <w:rPr>
          <w:w w:val="110"/>
        </w:rPr>
        <w:t>JULY 2014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40" w:bottom="280" w:left="283" w:right="283"/>
          <w:cols w:num="2" w:equalWidth="0">
            <w:col w:w="2777" w:space="999"/>
            <w:col w:w="7578"/>
          </w:cols>
        </w:sectPr>
      </w:pP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43" w:lineRule="exact" w:before="131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10"/>
          <w:sz w:val="18"/>
        </w:rPr>
        <w:t>Legal</w:t>
      </w:r>
      <w:r>
        <w:rPr>
          <w:color w:val="424242"/>
          <w:spacing w:val="10"/>
          <w:w w:val="110"/>
          <w:sz w:val="18"/>
        </w:rPr>
        <w:t> </w:t>
      </w:r>
      <w:r>
        <w:rPr>
          <w:color w:val="424242"/>
          <w:w w:val="110"/>
          <w:sz w:val="18"/>
        </w:rPr>
        <w:t>Research</w:t>
      </w:r>
      <w:r>
        <w:rPr>
          <w:color w:val="424242"/>
          <w:spacing w:val="10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Writing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30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Policy</w:t>
      </w:r>
      <w:r>
        <w:rPr>
          <w:color w:val="424242"/>
          <w:spacing w:val="18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Documentation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22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pacing w:val="2"/>
          <w:sz w:val="18"/>
        </w:rPr>
        <w:t>Statutory</w:t>
      </w:r>
      <w:r>
        <w:rPr>
          <w:color w:val="424242"/>
          <w:spacing w:val="33"/>
          <w:sz w:val="18"/>
        </w:rPr>
        <w:t> </w:t>
      </w:r>
      <w:r>
        <w:rPr>
          <w:color w:val="424242"/>
          <w:spacing w:val="-2"/>
          <w:sz w:val="18"/>
        </w:rPr>
        <w:t>Interpretation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13" w:lineRule="auto" w:before="11" w:after="0"/>
        <w:ind w:left="497" w:right="635" w:hanging="298"/>
        <w:jc w:val="left"/>
        <w:rPr>
          <w:rFonts w:ascii="Arial" w:hAnsi="Arial"/>
          <w:color w:val="424242"/>
          <w:sz w:val="31"/>
        </w:rPr>
      </w:pPr>
      <w:r>
        <w:rPr>
          <w:color w:val="424242"/>
          <w:w w:val="105"/>
          <w:position w:val="1"/>
          <w:sz w:val="18"/>
        </w:rPr>
        <w:t>Training</w:t>
      </w:r>
      <w:r>
        <w:rPr>
          <w:color w:val="424242"/>
          <w:spacing w:val="-5"/>
          <w:w w:val="105"/>
          <w:position w:val="1"/>
          <w:sz w:val="18"/>
        </w:rPr>
        <w:t> </w:t>
      </w:r>
      <w:r>
        <w:rPr>
          <w:color w:val="424242"/>
          <w:w w:val="105"/>
          <w:position w:val="1"/>
          <w:sz w:val="18"/>
        </w:rPr>
        <w:t>Material </w:t>
      </w:r>
      <w:r>
        <w:rPr>
          <w:color w:val="424242"/>
          <w:spacing w:val="-2"/>
          <w:w w:val="105"/>
          <w:sz w:val="18"/>
        </w:rPr>
        <w:t>Development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04" w:lineRule="auto" w:before="35" w:after="0"/>
        <w:ind w:left="497" w:right="725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Conducted legal research and drafted case briefs, improving attorney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preparation efficiency by 15%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04" w:lineRule="auto" w:before="74" w:after="0"/>
        <w:ind w:left="497" w:right="120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Assisted in preparing deposition summaries and trial exhibits, contributing to positive case outcomes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18" w:lineRule="auto" w:before="59" w:after="0"/>
        <w:ind w:left="497" w:right="48" w:hanging="298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Managed client correspondence and document organization, ensuring timely filing and response compliance</w:t>
      </w:r>
    </w:p>
    <w:p>
      <w:pPr>
        <w:pStyle w:val="ListParagraph"/>
        <w:spacing w:after="0" w:line="218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440" w:bottom="280" w:left="283" w:right="283"/>
          <w:cols w:num="2" w:equalWidth="0">
            <w:col w:w="2608" w:space="1316"/>
            <w:col w:w="7430"/>
          </w:cols>
        </w:sectPr>
      </w:pPr>
    </w:p>
    <w:p>
      <w:pPr>
        <w:pStyle w:val="BodyText"/>
        <w:spacing w:before="4"/>
        <w:rPr>
          <w:sz w:val="11"/>
        </w:rPr>
      </w:pPr>
    </w:p>
    <w:p>
      <w:pPr>
        <w:pStyle w:val="BodyText"/>
        <w:spacing w:after="0"/>
        <w:rPr>
          <w:sz w:val="11"/>
        </w:rPr>
        <w:sectPr>
          <w:type w:val="continuous"/>
          <w:pgSz w:w="11920" w:h="16860"/>
          <w:pgMar w:top="440" w:bottom="280" w:left="283" w:right="283"/>
        </w:sectPr>
      </w:pPr>
    </w:p>
    <w:p>
      <w:pPr>
        <w:pStyle w:val="BodyText"/>
        <w:rPr>
          <w:sz w:val="28"/>
        </w:rPr>
      </w:pPr>
      <w:r>
        <w:rPr>
          <w:sz w:val="28"/>
        </w:rPr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8724899"/>
                            <a:ext cx="2381250" cy="1981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81200">
                                <a:moveTo>
                                  <a:pt x="0" y="1981199"/>
                                </a:moveTo>
                                <a:lnTo>
                                  <a:pt x="2381249" y="1981199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81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1981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81200">
                                <a:moveTo>
                                  <a:pt x="7568183" y="1981199"/>
                                </a:moveTo>
                                <a:lnTo>
                                  <a:pt x="0" y="19811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81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981199"/>
                            <a:ext cx="2381250" cy="6743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6743700">
                                <a:moveTo>
                                  <a:pt x="2381249" y="6743699"/>
                                </a:moveTo>
                                <a:lnTo>
                                  <a:pt x="0" y="6743699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6743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0" y="3028949"/>
                            <a:ext cx="188862" cy="1809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338137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5" y="3804607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4171949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1715028" y="167232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0352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3740;width:3750;height:3120" id="docshape3" filled="true" fillcolor="#00bca2" stroked="false">
                  <v:fill opacity="32899f" type="solid"/>
                </v:rect>
                <v:rect style="position:absolute;left:0;top:0;width:11919;height:3120" id="docshape4" filled="true" fillcolor="#00bca2" stroked="false">
                  <v:fill type="solid"/>
                </v:rect>
                <v:rect style="position:absolute;left:0;top:3120;width:3750;height:10620" id="docshape5" filled="true" fillcolor="#00bca2" stroked="false">
                  <v:fill opacity="32899f" type="solid"/>
                </v:rect>
                <v:shape style="position:absolute;left:480;top:4770;width:298;height:285" type="#_x0000_t75" id="docshape6" stroked="false">
                  <v:imagedata r:id="rId6" o:title=""/>
                </v:shape>
                <v:shape style="position:absolute;left:480;top:5325;width:298;height:343" type="#_x0000_t75" id="docshape7" stroked="false">
                  <v:imagedata r:id="rId7" o:title=""/>
                </v:shape>
                <v:shape style="position:absolute;left:480;top:5991;width:298;height:258" type="#_x0000_t75" id="docshape8" stroked="false">
                  <v:imagedata r:id="rId8" o:title=""/>
                </v:shape>
                <v:shape style="position:absolute;left:480;top:6570;width:298;height:300" type="#_x0000_t75" id="docshape9" stroked="false">
                  <v:imagedata r:id="rId9" o:title=""/>
                </v:shape>
                <v:shape style="position:absolute;left:2700;top:2633;width:9218;height:1070" id="docshape10" coordorigin="2701,2634" coordsize="9218,1070" path="m10166,3703l10065,3703,9962,3703,9858,3701,9752,3698,9645,3694,9537,3689,9427,3683,9316,3676,9204,3667,9090,3658,8976,3647,8860,3635,8743,3622,8625,3608,8507,3592,8387,3575,8266,3556,8144,3537,8022,3515,7775,3470,7651,3448,7529,3427,7407,3407,7287,3388,7167,3370,7048,3353,6930,3337,6813,3321,6697,3307,6582,3293,6468,3280,6356,3268,6244,3257,6133,3246,6024,3236,5916,3227,5809,3218,5704,3210,5599,3202,5496,3195,5395,3189,5295,3183,5099,3173,4908,3164,4724,3156,4547,3150,4293,3143,3565,3126,3443,3122,3329,3118,3224,3113,3128,3107,3041,3100,2963,3091,2895,3081,2811,3062,2750,3038,2702,2986,2701,2973,2702,2960,2740,2910,2800,2876,2886,2844,2957,2825,3039,2807,3131,2790,3233,2774,3345,2760,3466,2746,3530,2739,3596,2733,3664,2727,3735,2721,3807,2716,3958,2706,4117,2696,4283,2688,4456,2680,4636,2673,4822,2666,5014,2661,5212,2656,5519,2649,5837,2644,6164,2640,6614,2637,7193,2634,7787,2634,8032,2634,8275,2636,8514,2640,8749,2644,8980,2650,9207,2658,9429,2666,9646,2675,9858,2686,10064,2698,10265,2711,10460,2725,10555,2732,10648,2740,10740,2747,10830,2755,10918,2764,11004,2772,11089,2781,11172,2790,11253,2799,11332,2808,11409,2818,11484,2828,11557,2838,11628,2848,11697,2858,11763,2869,11828,2880,11918,2896,11918,3527,11830,3546,11766,3559,11699,3572,11630,3584,11559,3596,11486,3608,11411,3619,11334,3629,11255,3639,11174,3648,11091,3657,11007,3665,10920,3672,10832,3679,10742,3685,10650,3690,10556,3694,10461,3698,10365,3701,10266,3702,10166,3703xe" filled="true" fillcolor="#00bca2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  <w:spacing w:before="1"/>
      </w:pPr>
      <w:r>
        <w:rPr>
          <w:color w:val="00BCA2"/>
          <w:spacing w:val="-2"/>
          <w:sz w:val="48"/>
        </w:rPr>
        <w:t>E</w:t>
      </w:r>
      <w:r>
        <w:rPr>
          <w:color w:val="00BCA2"/>
          <w:spacing w:val="-2"/>
        </w:rPr>
        <w:t>DUCATION</w:t>
      </w:r>
    </w:p>
    <w:p>
      <w:pPr>
        <w:pStyle w:val="BodyText"/>
        <w:spacing w:before="52"/>
        <w:rPr>
          <w:rFonts w:ascii="Arial"/>
          <w:b/>
          <w:sz w:val="28"/>
        </w:rPr>
      </w:pPr>
    </w:p>
    <w:p>
      <w:pPr>
        <w:pStyle w:val="BodyText"/>
        <w:spacing w:line="259" w:lineRule="auto"/>
        <w:ind w:left="200"/>
      </w:pPr>
      <w:r>
        <w:rPr>
          <w:color w:val="424242"/>
          <w:w w:val="105"/>
        </w:rPr>
        <w:t>Bachelor of Arts in Legal </w:t>
      </w:r>
      <w:r>
        <w:rPr>
          <w:color w:val="424242"/>
          <w:spacing w:val="-2"/>
          <w:w w:val="105"/>
        </w:rPr>
        <w:t>Studies</w:t>
      </w:r>
    </w:p>
    <w:p>
      <w:pPr>
        <w:pStyle w:val="BodyText"/>
        <w:spacing w:line="256" w:lineRule="auto" w:before="14"/>
        <w:ind w:left="200"/>
      </w:pPr>
      <w:r>
        <w:rPr>
          <w:color w:val="424242"/>
        </w:rPr>
        <w:t>University of Denver </w:t>
      </w:r>
      <w:r>
        <w:rPr>
          <w:color w:val="424242"/>
          <w:w w:val="85"/>
        </w:rPr>
        <w:t>| </w:t>
      </w:r>
      <w:r>
        <w:rPr>
          <w:color w:val="424242"/>
        </w:rPr>
        <w:t>Denver, CO </w:t>
      </w:r>
      <w:r>
        <w:rPr>
          <w:rFonts w:ascii="Arial"/>
          <w:b/>
          <w:color w:val="424242"/>
          <w:position w:val="1"/>
        </w:rPr>
        <w:t>| </w:t>
      </w:r>
      <w:r>
        <w:rPr>
          <w:color w:val="424242"/>
        </w:rPr>
        <w:t>May 2012</w:t>
      </w:r>
    </w:p>
    <w:p>
      <w:pPr>
        <w:pStyle w:val="Heading2"/>
      </w:pPr>
      <w:r>
        <w:rPr>
          <w:b w:val="0"/>
        </w:rPr>
        <w:br w:type="column"/>
      </w:r>
      <w:r>
        <w:rPr>
          <w:color w:val="00BCA2"/>
          <w:spacing w:val="-2"/>
          <w:sz w:val="48"/>
        </w:rPr>
        <w:t>C</w:t>
      </w:r>
      <w:r>
        <w:rPr>
          <w:color w:val="00BCA2"/>
          <w:spacing w:val="-2"/>
        </w:rPr>
        <w:t>ERTIFICATIONS</w:t>
      </w:r>
    </w:p>
    <w:p>
      <w:pPr>
        <w:pStyle w:val="BodyText"/>
        <w:spacing w:before="29"/>
        <w:rPr>
          <w:rFonts w:ascii="Arial"/>
          <w:b/>
          <w:sz w:val="28"/>
        </w:rPr>
      </w:pPr>
    </w:p>
    <w:p>
      <w:pPr>
        <w:pStyle w:val="ListParagraph"/>
        <w:numPr>
          <w:ilvl w:val="2"/>
          <w:numId w:val="1"/>
        </w:numPr>
        <w:tabs>
          <w:tab w:pos="737" w:val="left" w:leader="none"/>
          <w:tab w:pos="739" w:val="left" w:leader="none"/>
        </w:tabs>
        <w:spacing w:line="204" w:lineRule="auto" w:before="0" w:after="0"/>
        <w:ind w:left="739" w:right="193" w:hanging="298"/>
        <w:jc w:val="left"/>
        <w:rPr>
          <w:sz w:val="18"/>
        </w:rPr>
      </w:pPr>
      <w:r>
        <w:rPr>
          <w:sz w:val="18"/>
        </w:rPr>
        <w:t>Legal</w:t>
      </w:r>
      <w:r>
        <w:rPr>
          <w:spacing w:val="26"/>
          <w:sz w:val="18"/>
        </w:rPr>
        <w:t> </w:t>
      </w:r>
      <w:r>
        <w:rPr>
          <w:sz w:val="18"/>
        </w:rPr>
        <w:t>Writing</w:t>
      </w:r>
      <w:r>
        <w:rPr>
          <w:spacing w:val="40"/>
          <w:sz w:val="18"/>
        </w:rPr>
        <w:t> </w:t>
      </w:r>
      <w:r>
        <w:rPr>
          <w:sz w:val="18"/>
        </w:rPr>
        <w:t>Certificate</w:t>
      </w:r>
      <w:r>
        <w:rPr>
          <w:spacing w:val="40"/>
          <w:sz w:val="18"/>
        </w:rPr>
        <w:t> </w:t>
      </w:r>
      <w:r>
        <w:rPr>
          <w:w w:val="85"/>
          <w:sz w:val="18"/>
        </w:rPr>
        <w:t>|</w:t>
      </w:r>
      <w:r>
        <w:rPr>
          <w:spacing w:val="40"/>
          <w:sz w:val="18"/>
        </w:rPr>
        <w:t> </w:t>
      </w:r>
      <w:r>
        <w:rPr>
          <w:sz w:val="18"/>
        </w:rPr>
        <w:t>National</w:t>
      </w:r>
      <w:r>
        <w:rPr>
          <w:spacing w:val="28"/>
          <w:sz w:val="18"/>
        </w:rPr>
        <w:t> </w:t>
      </w:r>
      <w:r>
        <w:rPr>
          <w:sz w:val="18"/>
        </w:rPr>
        <w:t>Association</w:t>
      </w:r>
      <w:r>
        <w:rPr>
          <w:spacing w:val="40"/>
          <w:sz w:val="18"/>
        </w:rPr>
        <w:t> </w:t>
      </w:r>
      <w:r>
        <w:rPr>
          <w:sz w:val="18"/>
        </w:rPr>
        <w:t>for</w:t>
      </w:r>
      <w:r>
        <w:rPr>
          <w:spacing w:val="40"/>
          <w:sz w:val="18"/>
        </w:rPr>
        <w:t> </w:t>
      </w:r>
      <w:r>
        <w:rPr>
          <w:sz w:val="18"/>
        </w:rPr>
        <w:t>Legal</w:t>
      </w:r>
      <w:r>
        <w:rPr>
          <w:spacing w:val="38"/>
          <w:sz w:val="18"/>
        </w:rPr>
        <w:t> </w:t>
      </w:r>
      <w:r>
        <w:rPr>
          <w:sz w:val="18"/>
        </w:rPr>
        <w:t>Professionals</w:t>
      </w:r>
      <w:r>
        <w:rPr>
          <w:spacing w:val="40"/>
          <w:sz w:val="18"/>
        </w:rPr>
        <w:t> </w:t>
      </w:r>
      <w:r>
        <w:rPr>
          <w:w w:val="85"/>
          <w:sz w:val="18"/>
        </w:rPr>
        <w:t>|</w:t>
      </w:r>
      <w:r>
        <w:rPr>
          <w:spacing w:val="40"/>
          <w:sz w:val="18"/>
        </w:rPr>
        <w:t> </w:t>
      </w:r>
      <w:r>
        <w:rPr>
          <w:sz w:val="18"/>
        </w:rPr>
        <w:t>March </w:t>
      </w:r>
      <w:r>
        <w:rPr>
          <w:spacing w:val="-4"/>
          <w:sz w:val="18"/>
        </w:rPr>
        <w:t>2020</w:t>
      </w:r>
    </w:p>
    <w:sectPr>
      <w:type w:val="continuous"/>
      <w:pgSz w:w="11920" w:h="16860"/>
      <w:pgMar w:top="440" w:bottom="280" w:left="283" w:right="283"/>
      <w:cols w:num="2" w:equalWidth="0">
        <w:col w:w="2810" w:space="724"/>
        <w:col w:w="782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6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9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3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8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3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1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26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52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77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0"/>
      <w:ind w:left="185" w:right="11"/>
      <w:jc w:val="center"/>
      <w:outlineLvl w:val="1"/>
    </w:pPr>
    <w:rPr>
      <w:rFonts w:ascii="Arial" w:hAnsi="Arial" w:eastAsia="Arial" w:cs="Arial"/>
      <w:b/>
      <w:bCs/>
      <w:sz w:val="69"/>
      <w:szCs w:val="6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1"/>
      <w:ind w:left="70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65"/>
      <w:ind w:left="185"/>
      <w:jc w:val="center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96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logan.hal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2026-02-15T13:31:34Z</dcterms:created>
  <dcterms:modified xsi:type="dcterms:W3CDTF">2026-02-15T13:31:34Z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