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73"/>
        <w:rPr>
          <w:rFonts w:ascii="Times New Roman"/>
          <w:sz w:val="67"/>
        </w:rPr>
      </w:pPr>
    </w:p>
    <w:p>
      <w:pPr>
        <w:pStyle w:val="Heading1"/>
      </w:pPr>
      <w:r>
        <w:rPr>
          <w:color w:val="A26E00"/>
          <w:spacing w:val="-23"/>
        </w:rPr>
        <w:t>Madeline</w:t>
      </w:r>
      <w:r>
        <w:rPr>
          <w:color w:val="A26E00"/>
          <w:spacing w:val="-30"/>
        </w:rPr>
        <w:t> </w:t>
      </w:r>
      <w:r>
        <w:rPr>
          <w:color w:val="A26E00"/>
          <w:spacing w:val="-2"/>
        </w:rPr>
        <w:t>Hayes</w:t>
      </w:r>
    </w:p>
    <w:p>
      <w:pPr>
        <w:spacing w:before="213"/>
        <w:ind w:left="4107" w:right="0" w:firstLine="0"/>
        <w:jc w:val="center"/>
        <w:rPr>
          <w:sz w:val="18"/>
        </w:rPr>
      </w:pPr>
      <w:r>
        <w:rPr>
          <w:color w:val="A26E00"/>
          <w:spacing w:val="-2"/>
          <w:w w:val="130"/>
          <w:sz w:val="18"/>
        </w:rPr>
        <w:t>Public</w:t>
      </w:r>
      <w:r>
        <w:rPr>
          <w:color w:val="A26E00"/>
          <w:spacing w:val="1"/>
          <w:w w:val="130"/>
          <w:sz w:val="18"/>
        </w:rPr>
        <w:t> </w:t>
      </w:r>
      <w:r>
        <w:rPr>
          <w:color w:val="A26E00"/>
          <w:spacing w:val="-2"/>
          <w:w w:val="130"/>
          <w:sz w:val="18"/>
        </w:rPr>
        <w:t>Relations</w:t>
      </w:r>
      <w:r>
        <w:rPr>
          <w:color w:val="A26E00"/>
          <w:spacing w:val="2"/>
          <w:w w:val="130"/>
          <w:sz w:val="18"/>
        </w:rPr>
        <w:t> </w:t>
      </w:r>
      <w:r>
        <w:rPr>
          <w:color w:val="A26E00"/>
          <w:spacing w:val="-2"/>
          <w:w w:val="130"/>
          <w:sz w:val="18"/>
        </w:rPr>
        <w:t>Manager</w:t>
      </w:r>
    </w:p>
    <w:p>
      <w:pPr>
        <w:pStyle w:val="Heading3"/>
        <w:spacing w:line="247" w:lineRule="auto" w:before="191"/>
        <w:ind w:left="4579" w:right="470"/>
        <w:jc w:val="center"/>
      </w:pPr>
      <w:r>
        <w:rPr>
          <w:color w:val="A26E00"/>
          <w:spacing w:val="-2"/>
        </w:rPr>
        <w:t>Public</w:t>
      </w:r>
      <w:r>
        <w:rPr>
          <w:color w:val="A26E00"/>
          <w:spacing w:val="-14"/>
        </w:rPr>
        <w:t> </w:t>
      </w:r>
      <w:r>
        <w:rPr>
          <w:color w:val="A26E00"/>
          <w:spacing w:val="-2"/>
        </w:rPr>
        <w:t>relations</w:t>
      </w:r>
      <w:r>
        <w:rPr>
          <w:color w:val="A26E00"/>
          <w:spacing w:val="-13"/>
        </w:rPr>
        <w:t> </w:t>
      </w:r>
      <w:r>
        <w:rPr>
          <w:color w:val="A26E00"/>
          <w:spacing w:val="-2"/>
        </w:rPr>
        <w:t>manager</w:t>
      </w:r>
      <w:r>
        <w:rPr>
          <w:color w:val="A26E00"/>
          <w:spacing w:val="-14"/>
        </w:rPr>
        <w:t> </w:t>
      </w:r>
      <w:r>
        <w:rPr>
          <w:color w:val="A26E00"/>
          <w:spacing w:val="-2"/>
        </w:rPr>
        <w:t>with</w:t>
      </w:r>
      <w:r>
        <w:rPr>
          <w:color w:val="A26E00"/>
          <w:spacing w:val="-13"/>
        </w:rPr>
        <w:t> </w:t>
      </w:r>
      <w:r>
        <w:rPr>
          <w:color w:val="A26E00"/>
          <w:spacing w:val="-2"/>
        </w:rPr>
        <w:t>expertise</w:t>
      </w:r>
      <w:r>
        <w:rPr>
          <w:color w:val="A26E00"/>
          <w:spacing w:val="-13"/>
        </w:rPr>
        <w:t> </w:t>
      </w:r>
      <w:r>
        <w:rPr>
          <w:color w:val="A26E00"/>
          <w:spacing w:val="-2"/>
        </w:rPr>
        <w:t>in</w:t>
      </w:r>
      <w:r>
        <w:rPr>
          <w:color w:val="A26E00"/>
          <w:spacing w:val="-14"/>
        </w:rPr>
        <w:t> </w:t>
      </w:r>
      <w:r>
        <w:rPr>
          <w:color w:val="A26E00"/>
          <w:spacing w:val="-2"/>
        </w:rPr>
        <w:t>media</w:t>
      </w:r>
      <w:r>
        <w:rPr>
          <w:color w:val="A26E00"/>
          <w:spacing w:val="-13"/>
        </w:rPr>
        <w:t> </w:t>
      </w:r>
      <w:r>
        <w:rPr>
          <w:color w:val="A26E00"/>
          <w:spacing w:val="-2"/>
        </w:rPr>
        <w:t>outreach</w:t>
      </w:r>
      <w:r>
        <w:rPr>
          <w:color w:val="A26E00"/>
          <w:spacing w:val="-14"/>
        </w:rPr>
        <w:t> </w:t>
      </w:r>
      <w:r>
        <w:rPr>
          <w:color w:val="A26E00"/>
          <w:spacing w:val="-2"/>
        </w:rPr>
        <w:t>and </w:t>
      </w:r>
      <w:r>
        <w:rPr>
          <w:color w:val="A26E00"/>
        </w:rPr>
        <w:t>reputation management</w:t>
      </w:r>
    </w:p>
    <w:p>
      <w:pPr>
        <w:pStyle w:val="BodyText"/>
        <w:spacing w:before="45"/>
        <w:rPr>
          <w:rFonts w:ascii="Verdana"/>
          <w:b/>
          <w:sz w:val="18"/>
        </w:rPr>
      </w:pPr>
    </w:p>
    <w:p>
      <w:pPr>
        <w:spacing w:line="254" w:lineRule="auto" w:before="0"/>
        <w:ind w:left="4288" w:right="179" w:firstLine="0"/>
        <w:jc w:val="center"/>
        <w:rPr>
          <w:sz w:val="18"/>
        </w:rPr>
      </w:pPr>
      <w:r>
        <w:rPr>
          <w:color w:val="A26E00"/>
          <w:w w:val="125"/>
          <w:sz w:val="18"/>
        </w:rPr>
        <w:t>PR manager with 9+ years’ experience increasing media visibility by 45%, executing crisis plans, and delivering 30% more event coverage year-</w:t>
      </w:r>
      <w:r>
        <w:rPr>
          <w:color w:val="A26E00"/>
          <w:spacing w:val="-2"/>
          <w:w w:val="125"/>
          <w:sz w:val="18"/>
        </w:rPr>
        <w:t>over-year.</w:t>
      </w:r>
    </w:p>
    <w:p>
      <w:pPr>
        <w:pStyle w:val="BodyText"/>
        <w:spacing w:before="5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3286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286125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493022"/>
                                </a:moveTo>
                                <a:lnTo>
                                  <a:pt x="31102" y="2476500"/>
                                </a:lnTo>
                                <a:lnTo>
                                  <a:pt x="16535" y="2476500"/>
                                </a:lnTo>
                                <a:lnTo>
                                  <a:pt x="0" y="2493022"/>
                                </a:lnTo>
                                <a:lnTo>
                                  <a:pt x="0" y="2495550"/>
                                </a:lnTo>
                                <a:lnTo>
                                  <a:pt x="0" y="2498077"/>
                                </a:lnTo>
                                <a:lnTo>
                                  <a:pt x="16535" y="2514600"/>
                                </a:lnTo>
                                <a:lnTo>
                                  <a:pt x="31102" y="2514600"/>
                                </a:lnTo>
                                <a:lnTo>
                                  <a:pt x="47625" y="2498077"/>
                                </a:lnTo>
                                <a:lnTo>
                                  <a:pt x="47625" y="2493022"/>
                                </a:lnTo>
                                <a:close/>
                              </a:path>
                              <a:path w="1076325" h="328612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286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792" id="docshapegroup1" coordorigin="0,0" coordsize="4065,16860">
                <v:rect style="position:absolute;left:0;top:0;width:4065;height:16860" id="docshape2" filled="true" fillcolor="#a26e00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a26e00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5175" id="docshape7" coordorigin="690,4860" coordsize="1695,5175" path="m765,9992l764,9987,760,9978,758,9974,751,9967,747,9965,738,9961,733,9960,722,9960,717,9961,708,9965,704,9967,697,9974,695,9978,691,9987,690,9992,690,9998,690,10003,691,10008,695,10017,697,10021,704,10028,708,10030,717,10034,722,10035,733,10035,738,10034,747,10030,751,10028,758,10021,760,10017,764,10008,765,10003,765,9992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86l764,8782,761,8775,759,8772,753,8766,750,8764,743,8761,739,8760,716,8760,712,8761,705,8764,702,8766,696,8772,694,8775,691,8782,690,8786,690,8790,690,8794,691,8798,694,8805,696,8808,702,8814,705,8816,712,8819,716,8820,739,8820,743,8819,750,8816,753,8814,759,8808,761,8805,764,8798,765,8794,765,878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2647949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208.49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106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5"/>
        <w:rPr>
          <w:sz w:val="18"/>
        </w:rPr>
      </w:pPr>
    </w:p>
    <w:p>
      <w:pPr>
        <w:pStyle w:val="Heading3"/>
        <w:spacing w:before="1"/>
      </w:pPr>
      <w:r>
        <w:rPr>
          <w:color w:val="FFFFFF"/>
          <w:spacing w:val="-2"/>
        </w:rPr>
        <w:t>Email</w:t>
      </w:r>
    </w:p>
    <w:p>
      <w:pPr>
        <w:spacing w:before="165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121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Website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LinkedIn</w:t>
      </w:r>
      <w:r>
        <w:rPr>
          <w:color w:val="FFFFFF"/>
          <w:spacing w:val="-5"/>
          <w:w w:val="130"/>
          <w:sz w:val="18"/>
        </w:rPr>
        <w:t> </w:t>
      </w:r>
      <w:r>
        <w:rPr>
          <w:color w:val="FFFFFF"/>
          <w:spacing w:val="-5"/>
          <w:w w:val="135"/>
          <w:sz w:val="18"/>
        </w:rPr>
        <w:t>URL</w:t>
      </w:r>
    </w:p>
    <w:p>
      <w:pPr>
        <w:pStyle w:val="BodyText"/>
        <w:spacing w:before="167"/>
        <w:rPr>
          <w:sz w:val="18"/>
        </w:rPr>
      </w:pPr>
    </w:p>
    <w:p>
      <w:pPr>
        <w:pStyle w:val="Heading2"/>
      </w:pPr>
      <w:r>
        <w:rPr>
          <w:color w:val="FFFFFF"/>
          <w:spacing w:val="-4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spacing w:before="168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25"/>
          <w:sz w:val="18"/>
        </w:rPr>
        <w:t>Media</w:t>
      </w:r>
      <w:r>
        <w:rPr>
          <w:color w:val="FFFFFF"/>
          <w:spacing w:val="-5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relations</w:t>
      </w:r>
    </w:p>
    <w:p>
      <w:pPr>
        <w:spacing w:line="343" w:lineRule="auto" w:before="110"/>
        <w:ind w:left="702" w:right="232" w:firstLine="0"/>
        <w:jc w:val="left"/>
        <w:rPr>
          <w:sz w:val="18"/>
        </w:rPr>
      </w:pPr>
      <w:r>
        <w:rPr>
          <w:color w:val="FFFFFF"/>
          <w:w w:val="125"/>
          <w:sz w:val="18"/>
        </w:rPr>
        <w:t>Crisis communication Press release writing</w:t>
      </w:r>
    </w:p>
    <w:p>
      <w:pPr>
        <w:spacing w:line="261" w:lineRule="auto" w:before="17"/>
        <w:ind w:left="702" w:right="1041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Brand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reputation management</w:t>
      </w:r>
    </w:p>
    <w:p>
      <w:pPr>
        <w:spacing w:before="76"/>
        <w:ind w:left="702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Event</w:t>
      </w:r>
      <w:r>
        <w:rPr>
          <w:color w:val="FFFFFF"/>
          <w:spacing w:val="-2"/>
          <w:w w:val="130"/>
          <w:sz w:val="18"/>
        </w:rPr>
        <w:t> </w:t>
      </w:r>
      <w:r>
        <w:rPr>
          <w:color w:val="FFFFFF"/>
          <w:w w:val="130"/>
          <w:sz w:val="18"/>
        </w:rPr>
        <w:t>PR</w:t>
      </w:r>
      <w:r>
        <w:rPr>
          <w:color w:val="FFFFFF"/>
          <w:spacing w:val="-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strategy</w:t>
      </w:r>
    </w:p>
    <w:p>
      <w:pPr>
        <w:pStyle w:val="BodyText"/>
        <w:spacing w:before="46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w w:val="120"/>
          <w:sz w:val="18"/>
        </w:rPr>
        <w:t>University</w:t>
      </w:r>
      <w:r>
        <w:rPr>
          <w:color w:val="FFFFFF"/>
          <w:spacing w:val="14"/>
          <w:w w:val="120"/>
          <w:sz w:val="18"/>
        </w:rPr>
        <w:t> </w:t>
      </w:r>
      <w:r>
        <w:rPr>
          <w:color w:val="FFFFFF"/>
          <w:w w:val="120"/>
          <w:sz w:val="18"/>
        </w:rPr>
        <w:t>of</w:t>
      </w:r>
      <w:r>
        <w:rPr>
          <w:color w:val="FFFFFF"/>
          <w:spacing w:val="15"/>
          <w:w w:val="120"/>
          <w:sz w:val="18"/>
        </w:rPr>
        <w:t> </w:t>
      </w:r>
      <w:r>
        <w:rPr>
          <w:color w:val="FFFFFF"/>
          <w:w w:val="120"/>
          <w:sz w:val="18"/>
        </w:rPr>
        <w:t>Washington</w:t>
      </w:r>
      <w:r>
        <w:rPr>
          <w:color w:val="FFFFFF"/>
          <w:spacing w:val="15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14"/>
          <w:w w:val="120"/>
          <w:sz w:val="18"/>
        </w:rPr>
        <w:t> </w:t>
      </w:r>
      <w:r>
        <w:rPr>
          <w:color w:val="FFFFFF"/>
          <w:spacing w:val="-4"/>
          <w:w w:val="120"/>
          <w:sz w:val="18"/>
        </w:rPr>
        <w:t>2014</w:t>
      </w:r>
    </w:p>
    <w:p>
      <w:pPr>
        <w:pStyle w:val="BodyText"/>
        <w:spacing w:before="26"/>
        <w:rPr>
          <w:sz w:val="18"/>
        </w:rPr>
      </w:pPr>
    </w:p>
    <w:p>
      <w:pPr>
        <w:spacing w:line="261" w:lineRule="auto" w:before="0"/>
        <w:ind w:left="404" w:right="0" w:firstLine="0"/>
        <w:jc w:val="left"/>
        <w:rPr>
          <w:sz w:val="18"/>
        </w:rPr>
      </w:pPr>
      <w:r>
        <w:rPr>
          <w:color w:val="FFFFFF"/>
          <w:w w:val="130"/>
          <w:sz w:val="18"/>
        </w:rPr>
        <w:t>Bachelor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of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Science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in</w:t>
      </w:r>
      <w:r>
        <w:rPr>
          <w:color w:val="FFFFFF"/>
          <w:spacing w:val="-13"/>
          <w:w w:val="130"/>
          <w:sz w:val="18"/>
        </w:rPr>
        <w:t> </w:t>
      </w:r>
      <w:r>
        <w:rPr>
          <w:color w:val="FFFFFF"/>
          <w:w w:val="130"/>
          <w:sz w:val="18"/>
        </w:rPr>
        <w:t>Public </w:t>
      </w:r>
      <w:r>
        <w:rPr>
          <w:color w:val="FFFFFF"/>
          <w:spacing w:val="-2"/>
          <w:w w:val="130"/>
          <w:sz w:val="18"/>
        </w:rPr>
        <w:t>Relations</w:t>
      </w:r>
    </w:p>
    <w:p>
      <w:pPr>
        <w:pStyle w:val="BodyText"/>
        <w:spacing w:before="19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A26E00"/>
          <w:spacing w:val="-2"/>
        </w:rPr>
        <w:t>Professional</w:t>
      </w:r>
      <w:r>
        <w:rPr>
          <w:color w:val="A26E00"/>
          <w:spacing w:val="5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line="276" w:lineRule="auto" w:before="172"/>
        <w:ind w:left="311" w:right="1824"/>
      </w:pPr>
      <w:r>
        <w:rPr>
          <w:w w:val="125"/>
        </w:rPr>
        <w:t>Public Relations Manager, NextGen PR Agency </w:t>
      </w:r>
      <w:r>
        <w:rPr/>
        <w:t>| </w:t>
      </w:r>
      <w:r>
        <w:rPr>
          <w:w w:val="125"/>
        </w:rPr>
        <w:t>Seattle, WA April 2018 - Present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0" w:after="0"/>
        <w:ind w:left="888" w:right="9" w:hanging="291"/>
        <w:jc w:val="left"/>
        <w:rPr>
          <w:sz w:val="16"/>
        </w:rPr>
      </w:pPr>
      <w:r>
        <w:rPr>
          <w:w w:val="130"/>
          <w:sz w:val="16"/>
        </w:rPr>
        <w:t>Secured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media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placements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top-tier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outlets,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increasing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brand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visibility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by </w:t>
      </w:r>
      <w:r>
        <w:rPr>
          <w:spacing w:val="-4"/>
          <w:w w:val="130"/>
          <w:sz w:val="16"/>
        </w:rPr>
        <w:t>45%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88" w:after="0"/>
        <w:ind w:left="888" w:right="412" w:hanging="291"/>
        <w:jc w:val="left"/>
        <w:rPr>
          <w:sz w:val="16"/>
        </w:rPr>
      </w:pPr>
      <w:r>
        <w:rPr>
          <w:w w:val="130"/>
          <w:sz w:val="16"/>
        </w:rPr>
        <w:t>Develop crisis communication plans, mitigating brand risks during PR </w:t>
      </w:r>
      <w:r>
        <w:rPr>
          <w:spacing w:val="-2"/>
          <w:w w:val="130"/>
          <w:sz w:val="16"/>
        </w:rPr>
        <w:t>challenges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88" w:after="0"/>
        <w:ind w:left="888" w:right="307" w:hanging="291"/>
        <w:jc w:val="left"/>
        <w:rPr>
          <w:sz w:val="16"/>
        </w:rPr>
      </w:pPr>
      <w:r>
        <w:rPr>
          <w:w w:val="130"/>
          <w:sz w:val="16"/>
        </w:rPr>
        <w:t>Organized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press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events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generated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30%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more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media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coverage</w:t>
      </w:r>
      <w:r>
        <w:rPr>
          <w:spacing w:val="-10"/>
          <w:w w:val="130"/>
          <w:sz w:val="16"/>
        </w:rPr>
        <w:t> </w:t>
      </w:r>
      <w:r>
        <w:rPr>
          <w:w w:val="130"/>
          <w:sz w:val="16"/>
        </w:rPr>
        <w:t>than previous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years</w:t>
      </w:r>
    </w:p>
    <w:p>
      <w:pPr>
        <w:pStyle w:val="BodyText"/>
        <w:spacing w:before="88"/>
      </w:pPr>
    </w:p>
    <w:p>
      <w:pPr>
        <w:pStyle w:val="BodyText"/>
        <w:spacing w:line="276" w:lineRule="auto"/>
        <w:ind w:left="311" w:right="2363"/>
      </w:pPr>
      <w:r>
        <w:rPr>
          <w:w w:val="125"/>
        </w:rPr>
        <w:t>PR Specialist, Legacy Media Solutions </w:t>
      </w:r>
      <w:r>
        <w:rPr/>
        <w:t>| </w:t>
      </w:r>
      <w:r>
        <w:rPr>
          <w:w w:val="125"/>
        </w:rPr>
        <w:t>Seattle, WA June 2014 - April 2018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0" w:after="0"/>
        <w:ind w:left="888" w:right="0" w:hanging="291"/>
        <w:jc w:val="left"/>
        <w:rPr>
          <w:sz w:val="16"/>
        </w:rPr>
      </w:pPr>
      <w:r>
        <w:rPr>
          <w:spacing w:val="-2"/>
          <w:w w:val="130"/>
          <w:sz w:val="16"/>
        </w:rPr>
        <w:t>Wrote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press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releases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that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gained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coverage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national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publications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104" w:after="0"/>
        <w:ind w:left="888" w:right="275" w:hanging="291"/>
        <w:jc w:val="left"/>
        <w:rPr>
          <w:sz w:val="16"/>
        </w:rPr>
      </w:pPr>
      <w:r>
        <w:rPr>
          <w:w w:val="130"/>
          <w:sz w:val="16"/>
        </w:rPr>
        <w:t>Managed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influencer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collaborations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that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boosted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brand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mentions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across digital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platforms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89" w:after="0"/>
        <w:ind w:left="888" w:right="0" w:hanging="291"/>
        <w:jc w:val="left"/>
        <w:rPr>
          <w:sz w:val="16"/>
        </w:rPr>
      </w:pPr>
      <w:r>
        <w:rPr>
          <w:spacing w:val="-2"/>
          <w:w w:val="130"/>
          <w:sz w:val="16"/>
        </w:rPr>
        <w:t>Built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media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relationships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that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resulted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consistent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brand</w:t>
      </w:r>
      <w:r>
        <w:rPr>
          <w:w w:val="130"/>
          <w:sz w:val="16"/>
        </w:rPr>
        <w:t> </w:t>
      </w:r>
      <w:r>
        <w:rPr>
          <w:spacing w:val="-2"/>
          <w:w w:val="130"/>
          <w:sz w:val="16"/>
        </w:rPr>
        <w:t>exposure</w:t>
      </w:r>
    </w:p>
    <w:sectPr>
      <w:type w:val="continuous"/>
      <w:pgSz w:w="11920" w:h="16860"/>
      <w:pgMar w:top="0" w:bottom="0" w:left="283" w:right="425"/>
      <w:cols w:num="2" w:equalWidth="0">
        <w:col w:w="3354" w:space="701"/>
        <w:col w:w="71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5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2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0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4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0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7"/>
      <w:jc w:val="center"/>
      <w:outlineLvl w:val="1"/>
    </w:pPr>
    <w:rPr>
      <w:rFonts w:ascii="Verdana" w:hAnsi="Verdana" w:eastAsia="Verdana" w:cs="Verdana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88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2026-02-28T14:17:13Z</dcterms:created>
  <dcterms:modified xsi:type="dcterms:W3CDTF">2026-02-28T14:17:13Z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