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83"/>
        <w:ind w:firstLine="0"/>
        <w:rPr>
          <w:rFonts w:ascii="Times New Roman"/>
          <w:sz w:val="67"/>
        </w:rPr>
      </w:pPr>
    </w:p>
    <w:p>
      <w:pPr>
        <w:spacing w:before="0"/>
        <w:ind w:left="3234" w:right="0" w:firstLine="0"/>
        <w:jc w:val="left"/>
        <w:rPr>
          <w:sz w:val="67"/>
        </w:rPr>
      </w:pPr>
      <w:r>
        <w:rPr>
          <w:b/>
          <w:color w:val="2A98DE"/>
          <w:sz w:val="67"/>
        </w:rPr>
        <w:t>Skyler</w:t>
      </w:r>
      <w:r>
        <w:rPr>
          <w:b/>
          <w:color w:val="2A98DE"/>
          <w:spacing w:val="-27"/>
          <w:sz w:val="67"/>
        </w:rPr>
        <w:t> </w:t>
      </w:r>
      <w:r>
        <w:rPr>
          <w:color w:val="2A98DE"/>
          <w:spacing w:val="-2"/>
          <w:sz w:val="67"/>
        </w:rPr>
        <w:t>Lewis</w:t>
      </w:r>
    </w:p>
    <w:p>
      <w:pPr>
        <w:pStyle w:val="Heading1"/>
      </w:pPr>
      <w:r>
        <w:rPr>
          <w:color w:val="2A98DE"/>
        </w:rPr>
        <w:t>Warehouse</w:t>
      </w:r>
      <w:r>
        <w:rPr>
          <w:color w:val="2A98DE"/>
          <w:spacing w:val="-11"/>
        </w:rPr>
        <w:t> </w:t>
      </w:r>
      <w:r>
        <w:rPr>
          <w:color w:val="2A98DE"/>
        </w:rPr>
        <w:t>Assistant</w:t>
      </w:r>
      <w:r>
        <w:rPr>
          <w:color w:val="2A98DE"/>
          <w:spacing w:val="-10"/>
        </w:rPr>
        <w:t> </w:t>
      </w:r>
      <w:r>
        <w:rPr>
          <w:color w:val="2A98DE"/>
          <w:spacing w:val="-2"/>
        </w:rPr>
        <w:t>Manager</w:t>
      </w:r>
    </w:p>
    <w:p>
      <w:pPr>
        <w:spacing w:before="193"/>
        <w:ind w:left="3285" w:right="0" w:firstLine="0"/>
        <w:jc w:val="left"/>
        <w:rPr>
          <w:sz w:val="16"/>
        </w:rPr>
      </w:pPr>
      <w:r>
        <w:rPr>
          <w:color w:val="2A98DE"/>
          <w:spacing w:val="-2"/>
          <w:w w:val="110"/>
          <w:sz w:val="16"/>
        </w:rPr>
        <w:t>555-555-5555</w:t>
      </w:r>
      <w:r>
        <w:rPr>
          <w:color w:val="2A98DE"/>
          <w:spacing w:val="1"/>
          <w:w w:val="115"/>
          <w:sz w:val="16"/>
        </w:rPr>
        <w:t> </w:t>
      </w:r>
      <w:r>
        <w:rPr>
          <w:color w:val="2A98DE"/>
          <w:spacing w:val="-2"/>
          <w:w w:val="115"/>
          <w:sz w:val="11"/>
        </w:rPr>
        <w:t>•</w:t>
      </w:r>
      <w:r>
        <w:rPr>
          <w:color w:val="2A98DE"/>
          <w:spacing w:val="23"/>
          <w:w w:val="115"/>
          <w:sz w:val="11"/>
        </w:rPr>
        <w:t> </w:t>
      </w:r>
      <w:r>
        <w:rPr>
          <w:color w:val="2A98DE"/>
          <w:spacing w:val="-2"/>
          <w:w w:val="110"/>
          <w:sz w:val="16"/>
        </w:rPr>
        <w:t>Dallas,</w:t>
      </w:r>
      <w:r>
        <w:rPr>
          <w:color w:val="2A98DE"/>
          <w:spacing w:val="-10"/>
          <w:w w:val="110"/>
          <w:sz w:val="16"/>
        </w:rPr>
        <w:t> </w:t>
      </w:r>
      <w:r>
        <w:rPr>
          <w:color w:val="2A98DE"/>
          <w:spacing w:val="-2"/>
          <w:w w:val="110"/>
          <w:sz w:val="16"/>
        </w:rPr>
        <w:t>TX</w:t>
      </w:r>
      <w:r>
        <w:rPr>
          <w:color w:val="2A98DE"/>
          <w:spacing w:val="-11"/>
          <w:w w:val="110"/>
          <w:sz w:val="16"/>
        </w:rPr>
        <w:t> </w:t>
      </w:r>
      <w:r>
        <w:rPr>
          <w:color w:val="2A98DE"/>
          <w:spacing w:val="-2"/>
          <w:w w:val="110"/>
          <w:sz w:val="16"/>
        </w:rPr>
        <w:t>75201</w:t>
      </w:r>
      <w:r>
        <w:rPr>
          <w:color w:val="2A98DE"/>
          <w:spacing w:val="7"/>
          <w:w w:val="115"/>
          <w:sz w:val="16"/>
        </w:rPr>
        <w:t> </w:t>
      </w:r>
      <w:r>
        <w:rPr>
          <w:color w:val="2A98DE"/>
          <w:spacing w:val="-2"/>
          <w:w w:val="115"/>
          <w:sz w:val="11"/>
        </w:rPr>
        <w:t>•</w:t>
      </w:r>
      <w:r>
        <w:rPr>
          <w:color w:val="2A98DE"/>
          <w:spacing w:val="22"/>
          <w:w w:val="115"/>
          <w:sz w:val="11"/>
        </w:rPr>
        <w:t> </w:t>
      </w:r>
      <w:hyperlink r:id="rId5">
        <w:r>
          <w:rPr>
            <w:color w:val="2A98DE"/>
            <w:spacing w:val="-2"/>
            <w:w w:val="110"/>
            <w:sz w:val="16"/>
          </w:rPr>
          <w:t>email@email.com</w:t>
        </w:r>
      </w:hyperlink>
    </w:p>
    <w:p>
      <w:pPr>
        <w:pStyle w:val="BodyText"/>
        <w:spacing w:before="12"/>
        <w:ind w:firstLine="0"/>
        <w:rPr>
          <w:sz w:val="20"/>
        </w:rPr>
      </w:pPr>
      <w:r>
        <w:rPr>
          <w:sz w:val="20"/>
        </w:rPr>
        <mc:AlternateContent>
          <mc:Choice Requires="wps">
            <w:drawing>
              <wp:anchor distT="0" distB="0" distL="0" distR="0" allowOverlap="1" layoutInCell="1" locked="0" behindDoc="1" simplePos="0" relativeHeight="487587840">
                <wp:simplePos x="0" y="0"/>
                <wp:positionH relativeFrom="page">
                  <wp:posOffset>523874</wp:posOffset>
                </wp:positionH>
                <wp:positionV relativeFrom="paragraph">
                  <wp:posOffset>169270</wp:posOffset>
                </wp:positionV>
                <wp:extent cx="64484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1.249996pt;margin-top:13.328386pt;width:507.74996pt;height:.75pt;mso-position-horizontal-relative:page;mso-position-vertical-relative:paragraph;z-index:-15728640;mso-wrap-distance-left:0;mso-wrap-distance-right:0" id="docshape1" filled="true" fillcolor="#000000" stroked="false">
                <v:fill opacity="28783f" type="solid"/>
                <w10:wrap type="topAndBottom"/>
              </v:rect>
            </w:pict>
          </mc:Fallback>
        </mc:AlternateContent>
      </w:r>
    </w:p>
    <w:p>
      <w:pPr>
        <w:pStyle w:val="BodyText"/>
        <w:spacing w:before="40"/>
        <w:ind w:firstLine="0"/>
        <w:rPr>
          <w:sz w:val="16"/>
        </w:rPr>
      </w:pPr>
    </w:p>
    <w:p>
      <w:pPr>
        <w:spacing w:before="1"/>
        <w:ind w:left="210" w:right="2" w:firstLine="0"/>
        <w:jc w:val="center"/>
        <w:rPr>
          <w:b/>
          <w:sz w:val="16"/>
        </w:rPr>
      </w:pPr>
      <w:r>
        <w:rPr>
          <w:b/>
          <w:w w:val="105"/>
          <w:sz w:val="16"/>
        </w:rPr>
        <w:t>Organized</w:t>
      </w:r>
      <w:r>
        <w:rPr>
          <w:b/>
          <w:spacing w:val="-11"/>
          <w:w w:val="105"/>
          <w:sz w:val="16"/>
        </w:rPr>
        <w:t> </w:t>
      </w:r>
      <w:r>
        <w:rPr>
          <w:b/>
          <w:w w:val="105"/>
          <w:sz w:val="16"/>
        </w:rPr>
        <w:t>Warehouse</w:t>
      </w:r>
      <w:r>
        <w:rPr>
          <w:b/>
          <w:spacing w:val="-10"/>
          <w:w w:val="105"/>
          <w:sz w:val="16"/>
        </w:rPr>
        <w:t> </w:t>
      </w:r>
      <w:r>
        <w:rPr>
          <w:b/>
          <w:w w:val="105"/>
          <w:sz w:val="16"/>
        </w:rPr>
        <w:t>Leader</w:t>
      </w:r>
      <w:r>
        <w:rPr>
          <w:b/>
          <w:spacing w:val="-10"/>
          <w:w w:val="105"/>
          <w:sz w:val="16"/>
        </w:rPr>
        <w:t> </w:t>
      </w:r>
      <w:r>
        <w:rPr>
          <w:b/>
          <w:w w:val="105"/>
          <w:sz w:val="16"/>
        </w:rPr>
        <w:t>with</w:t>
      </w:r>
      <w:r>
        <w:rPr>
          <w:b/>
          <w:spacing w:val="-10"/>
          <w:w w:val="105"/>
          <w:sz w:val="16"/>
        </w:rPr>
        <w:t> </w:t>
      </w:r>
      <w:r>
        <w:rPr>
          <w:b/>
          <w:w w:val="105"/>
          <w:sz w:val="16"/>
        </w:rPr>
        <w:t>a</w:t>
      </w:r>
      <w:r>
        <w:rPr>
          <w:b/>
          <w:spacing w:val="-10"/>
          <w:w w:val="105"/>
          <w:sz w:val="16"/>
        </w:rPr>
        <w:t> </w:t>
      </w:r>
      <w:r>
        <w:rPr>
          <w:b/>
          <w:w w:val="105"/>
          <w:sz w:val="16"/>
        </w:rPr>
        <w:t>focus</w:t>
      </w:r>
      <w:r>
        <w:rPr>
          <w:b/>
          <w:spacing w:val="-10"/>
          <w:w w:val="105"/>
          <w:sz w:val="16"/>
        </w:rPr>
        <w:t> </w:t>
      </w:r>
      <w:r>
        <w:rPr>
          <w:b/>
          <w:w w:val="105"/>
          <w:sz w:val="16"/>
        </w:rPr>
        <w:t>on</w:t>
      </w:r>
      <w:r>
        <w:rPr>
          <w:b/>
          <w:spacing w:val="-10"/>
          <w:w w:val="105"/>
          <w:sz w:val="16"/>
        </w:rPr>
        <w:t> </w:t>
      </w:r>
      <w:r>
        <w:rPr>
          <w:b/>
          <w:w w:val="105"/>
          <w:sz w:val="16"/>
        </w:rPr>
        <w:t>team</w:t>
      </w:r>
      <w:r>
        <w:rPr>
          <w:b/>
          <w:spacing w:val="-10"/>
          <w:w w:val="105"/>
          <w:sz w:val="16"/>
        </w:rPr>
        <w:t> </w:t>
      </w:r>
      <w:r>
        <w:rPr>
          <w:b/>
          <w:w w:val="105"/>
          <w:sz w:val="16"/>
        </w:rPr>
        <w:t>productivity</w:t>
      </w:r>
      <w:r>
        <w:rPr>
          <w:b/>
          <w:spacing w:val="-10"/>
          <w:w w:val="105"/>
          <w:sz w:val="16"/>
        </w:rPr>
        <w:t> </w:t>
      </w:r>
      <w:r>
        <w:rPr>
          <w:b/>
          <w:w w:val="105"/>
          <w:sz w:val="16"/>
        </w:rPr>
        <w:t>and</w:t>
      </w:r>
      <w:r>
        <w:rPr>
          <w:b/>
          <w:spacing w:val="-10"/>
          <w:w w:val="105"/>
          <w:sz w:val="16"/>
        </w:rPr>
        <w:t> </w:t>
      </w:r>
      <w:r>
        <w:rPr>
          <w:b/>
          <w:spacing w:val="-2"/>
          <w:w w:val="105"/>
          <w:sz w:val="16"/>
        </w:rPr>
        <w:t>safety</w:t>
      </w:r>
    </w:p>
    <w:p>
      <w:pPr>
        <w:spacing w:line="292" w:lineRule="auto" w:before="41"/>
        <w:ind w:left="210" w:right="0" w:firstLine="0"/>
        <w:jc w:val="center"/>
        <w:rPr>
          <w:sz w:val="16"/>
        </w:rPr>
      </w:pPr>
      <w:r>
        <w:rPr>
          <w:w w:val="105"/>
          <w:sz w:val="16"/>
        </w:rPr>
        <w:t>Dedicated warehouse assistant manager with 10 years of experience overseeing inventory control, shipping operations, and employee training. Known for enforcing safety procedures and reducing product loss through strong oversight and process improvements.</w:t>
      </w:r>
    </w:p>
    <w:p>
      <w:pPr>
        <w:pStyle w:val="BodyText"/>
        <w:ind w:firstLine="0"/>
        <w:rPr>
          <w:sz w:val="16"/>
        </w:rPr>
      </w:pPr>
    </w:p>
    <w:p>
      <w:pPr>
        <w:pStyle w:val="BodyText"/>
        <w:spacing w:before="90"/>
        <w:ind w:firstLine="0"/>
        <w:rPr>
          <w:sz w:val="16"/>
        </w:rPr>
      </w:pPr>
    </w:p>
    <w:p>
      <w:pPr>
        <w:pStyle w:val="Heading2"/>
      </w:pPr>
      <w:r>
        <w:rPr>
          <w:color w:val="2A98DE"/>
        </w:rPr>
        <w:t>Key</w:t>
      </w:r>
      <w:r>
        <w:rPr>
          <w:color w:val="2A98DE"/>
          <w:spacing w:val="6"/>
        </w:rPr>
        <w:t> </w:t>
      </w:r>
      <w:r>
        <w:rPr>
          <w:color w:val="2A98DE"/>
          <w:spacing w:val="-2"/>
        </w:rPr>
        <w:t>Skills</w:t>
      </w:r>
    </w:p>
    <w:p>
      <w:pPr>
        <w:pStyle w:val="Heading2"/>
        <w:spacing w:after="0"/>
        <w:sectPr>
          <w:type w:val="continuous"/>
          <w:pgSz w:w="11920" w:h="16860"/>
          <w:pgMar w:top="0" w:bottom="280" w:left="708" w:right="708"/>
        </w:sectPr>
      </w:pPr>
    </w:p>
    <w:p>
      <w:pPr>
        <w:pStyle w:val="ListParagraph"/>
        <w:numPr>
          <w:ilvl w:val="0"/>
          <w:numId w:val="1"/>
        </w:numPr>
        <w:tabs>
          <w:tab w:pos="666" w:val="left" w:leader="none"/>
        </w:tabs>
        <w:spacing w:line="351" w:lineRule="exact" w:before="197" w:after="0"/>
        <w:ind w:left="666" w:right="0" w:hanging="296"/>
        <w:jc w:val="left"/>
        <w:rPr>
          <w:sz w:val="18"/>
        </w:rPr>
      </w:pPr>
      <w:r>
        <w:rPr>
          <w:sz w:val="18"/>
        </w:rPr>
        <w:t>Forklift </w:t>
      </w:r>
      <w:r>
        <w:rPr>
          <w:spacing w:val="-2"/>
          <w:sz w:val="18"/>
        </w:rPr>
        <w:t>certiﬁcation</w:t>
      </w:r>
    </w:p>
    <w:p>
      <w:pPr>
        <w:pStyle w:val="ListParagraph"/>
        <w:numPr>
          <w:ilvl w:val="0"/>
          <w:numId w:val="1"/>
        </w:numPr>
        <w:tabs>
          <w:tab w:pos="666" w:val="left" w:leader="none"/>
        </w:tabs>
        <w:spacing w:line="345" w:lineRule="exact" w:before="0" w:after="0"/>
        <w:ind w:left="666" w:right="0" w:hanging="296"/>
        <w:jc w:val="left"/>
        <w:rPr>
          <w:sz w:val="18"/>
        </w:rPr>
      </w:pPr>
      <w:r>
        <w:rPr>
          <w:sz w:val="18"/>
        </w:rPr>
        <w:t>OSHA</w:t>
      </w:r>
      <w:r>
        <w:rPr>
          <w:spacing w:val="2"/>
          <w:sz w:val="18"/>
        </w:rPr>
        <w:t> </w:t>
      </w:r>
      <w:r>
        <w:rPr>
          <w:spacing w:val="-2"/>
          <w:sz w:val="18"/>
        </w:rPr>
        <w:t>compliance</w:t>
      </w:r>
    </w:p>
    <w:p>
      <w:pPr>
        <w:pStyle w:val="ListParagraph"/>
        <w:numPr>
          <w:ilvl w:val="0"/>
          <w:numId w:val="1"/>
        </w:numPr>
        <w:tabs>
          <w:tab w:pos="666" w:val="left" w:leader="none"/>
        </w:tabs>
        <w:spacing w:line="345" w:lineRule="exact" w:before="0" w:after="0"/>
        <w:ind w:left="666" w:right="0" w:hanging="296"/>
        <w:jc w:val="left"/>
        <w:rPr>
          <w:sz w:val="18"/>
        </w:rPr>
      </w:pPr>
      <w:r>
        <w:rPr>
          <w:spacing w:val="-2"/>
          <w:w w:val="105"/>
          <w:sz w:val="18"/>
        </w:rPr>
        <w:t>Safety protocol enforcement</w:t>
      </w:r>
    </w:p>
    <w:p>
      <w:pPr>
        <w:pStyle w:val="ListParagraph"/>
        <w:numPr>
          <w:ilvl w:val="0"/>
          <w:numId w:val="1"/>
        </w:numPr>
        <w:tabs>
          <w:tab w:pos="666" w:val="left" w:leader="none"/>
        </w:tabs>
        <w:spacing w:line="351" w:lineRule="exact" w:before="0" w:after="0"/>
        <w:ind w:left="666" w:right="0" w:hanging="296"/>
        <w:jc w:val="left"/>
        <w:rPr>
          <w:sz w:val="18"/>
        </w:rPr>
      </w:pPr>
      <w:r>
        <w:rPr>
          <w:sz w:val="18"/>
        </w:rPr>
        <w:t>Warehouse</w:t>
      </w:r>
      <w:r>
        <w:rPr>
          <w:spacing w:val="5"/>
          <w:sz w:val="18"/>
        </w:rPr>
        <w:t> </w:t>
      </w:r>
      <w:r>
        <w:rPr>
          <w:sz w:val="18"/>
        </w:rPr>
        <w:t>team</w:t>
      </w:r>
      <w:r>
        <w:rPr>
          <w:spacing w:val="6"/>
          <w:sz w:val="18"/>
        </w:rPr>
        <w:t> </w:t>
      </w:r>
      <w:r>
        <w:rPr>
          <w:spacing w:val="-2"/>
          <w:sz w:val="18"/>
        </w:rPr>
        <w:t>leadership</w:t>
      </w:r>
    </w:p>
    <w:p>
      <w:pPr>
        <w:pStyle w:val="ListParagraph"/>
        <w:numPr>
          <w:ilvl w:val="0"/>
          <w:numId w:val="1"/>
        </w:numPr>
        <w:tabs>
          <w:tab w:pos="666" w:val="left" w:leader="none"/>
        </w:tabs>
        <w:spacing w:line="351" w:lineRule="exact" w:before="197" w:after="0"/>
        <w:ind w:left="666" w:right="0" w:hanging="296"/>
        <w:jc w:val="left"/>
        <w:rPr>
          <w:sz w:val="18"/>
        </w:rPr>
      </w:pPr>
      <w:r>
        <w:rPr/>
        <w:br w:type="column"/>
      </w:r>
      <w:r>
        <w:rPr>
          <w:sz w:val="18"/>
        </w:rPr>
        <w:t>Inventory</w:t>
      </w:r>
      <w:r>
        <w:rPr>
          <w:spacing w:val="19"/>
          <w:sz w:val="18"/>
        </w:rPr>
        <w:t> </w:t>
      </w:r>
      <w:r>
        <w:rPr>
          <w:spacing w:val="-2"/>
          <w:sz w:val="18"/>
        </w:rPr>
        <w:t>audits</w:t>
      </w:r>
    </w:p>
    <w:p>
      <w:pPr>
        <w:pStyle w:val="ListParagraph"/>
        <w:numPr>
          <w:ilvl w:val="0"/>
          <w:numId w:val="1"/>
        </w:numPr>
        <w:tabs>
          <w:tab w:pos="666" w:val="left" w:leader="none"/>
        </w:tabs>
        <w:spacing w:line="345" w:lineRule="exact" w:before="0" w:after="0"/>
        <w:ind w:left="666" w:right="0" w:hanging="296"/>
        <w:jc w:val="left"/>
        <w:rPr>
          <w:sz w:val="18"/>
        </w:rPr>
      </w:pPr>
      <w:r>
        <w:rPr>
          <w:w w:val="105"/>
          <w:sz w:val="18"/>
        </w:rPr>
        <w:t>Order</w:t>
      </w:r>
      <w:r>
        <w:rPr>
          <w:spacing w:val="-8"/>
          <w:w w:val="105"/>
          <w:sz w:val="18"/>
        </w:rPr>
        <w:t> </w:t>
      </w:r>
      <w:r>
        <w:rPr>
          <w:spacing w:val="-2"/>
          <w:w w:val="105"/>
          <w:sz w:val="18"/>
        </w:rPr>
        <w:t>fulﬁllment</w:t>
      </w:r>
    </w:p>
    <w:p>
      <w:pPr>
        <w:pStyle w:val="ListParagraph"/>
        <w:numPr>
          <w:ilvl w:val="0"/>
          <w:numId w:val="1"/>
        </w:numPr>
        <w:tabs>
          <w:tab w:pos="666" w:val="left" w:leader="none"/>
        </w:tabs>
        <w:spacing w:line="351" w:lineRule="exact" w:before="0" w:after="0"/>
        <w:ind w:left="666" w:right="0" w:hanging="296"/>
        <w:jc w:val="left"/>
        <w:rPr>
          <w:sz w:val="18"/>
        </w:rPr>
      </w:pPr>
      <w:r>
        <w:rPr>
          <w:w w:val="105"/>
          <w:sz w:val="18"/>
        </w:rPr>
        <w:t>Shipping/receiving</w:t>
      </w:r>
      <w:r>
        <w:rPr>
          <w:spacing w:val="-12"/>
          <w:w w:val="105"/>
          <w:sz w:val="18"/>
        </w:rPr>
        <w:t> </w:t>
      </w:r>
      <w:r>
        <w:rPr>
          <w:spacing w:val="-2"/>
          <w:w w:val="105"/>
          <w:sz w:val="18"/>
        </w:rPr>
        <w:t>operations</w:t>
      </w:r>
    </w:p>
    <w:p>
      <w:pPr>
        <w:pStyle w:val="ListParagraph"/>
        <w:spacing w:after="0" w:line="351" w:lineRule="exact"/>
        <w:jc w:val="left"/>
        <w:rPr>
          <w:sz w:val="18"/>
        </w:rPr>
        <w:sectPr>
          <w:type w:val="continuous"/>
          <w:pgSz w:w="11920" w:h="16860"/>
          <w:pgMar w:top="0" w:bottom="280" w:left="708" w:right="708"/>
          <w:cols w:num="2" w:equalWidth="0">
            <w:col w:w="3047" w:space="2041"/>
            <w:col w:w="5416"/>
          </w:cols>
        </w:sectPr>
      </w:pPr>
    </w:p>
    <w:p>
      <w:pPr>
        <w:pStyle w:val="BodyText"/>
        <w:spacing w:before="22"/>
        <w:ind w:firstLine="0"/>
        <w:rPr>
          <w:sz w:val="20"/>
        </w:rPr>
      </w:pPr>
      <w:r>
        <w:rPr>
          <w:sz w:val="20"/>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ge">
                  <wp:posOffset>0</wp:posOffset>
                </wp:positionV>
                <wp:extent cx="7568565" cy="67627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568565" cy="676275"/>
                        </a:xfrm>
                        <a:custGeom>
                          <a:avLst/>
                          <a:gdLst/>
                          <a:ahLst/>
                          <a:cxnLst/>
                          <a:rect l="l" t="t" r="r" b="b"/>
                          <a:pathLst>
                            <a:path w="7568565" h="676275">
                              <a:moveTo>
                                <a:pt x="7568183" y="676274"/>
                              </a:moveTo>
                              <a:lnTo>
                                <a:pt x="0" y="676274"/>
                              </a:lnTo>
                              <a:lnTo>
                                <a:pt x="0" y="0"/>
                              </a:lnTo>
                              <a:lnTo>
                                <a:pt x="7568183" y="0"/>
                              </a:lnTo>
                              <a:lnTo>
                                <a:pt x="7568183" y="676274"/>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rect style="position:absolute;margin-left:0pt;margin-top:.000033pt;width:595.919953pt;height:53.249993pt;mso-position-horizontal-relative:page;mso-position-vertical-relative:page;z-index:15729152" id="docshape2" filled="true" fillcolor="#2a98de" stroked="false">
                <v:fill type="solid"/>
                <w10:wrap type="none"/>
              </v:rect>
            </w:pict>
          </mc:Fallback>
        </mc:AlternateContent>
      </w:r>
    </w:p>
    <w:p>
      <w:pPr>
        <w:pStyle w:val="Heading2"/>
      </w:pPr>
      <w:r>
        <w:rPr>
          <w:color w:val="2A98DE"/>
        </w:rPr>
        <w:t>Professional</w:t>
      </w:r>
      <w:r>
        <w:rPr>
          <w:color w:val="2A98DE"/>
          <w:spacing w:val="14"/>
        </w:rPr>
        <w:t> </w:t>
      </w:r>
      <w:r>
        <w:rPr>
          <w:color w:val="2A98DE"/>
          <w:spacing w:val="-2"/>
        </w:rPr>
        <w:t>Experience</w:t>
      </w:r>
    </w:p>
    <w:p>
      <w:pPr>
        <w:pStyle w:val="BodyText"/>
        <w:spacing w:before="23"/>
        <w:ind w:firstLine="0"/>
        <w:rPr>
          <w:b/>
          <w:sz w:val="20"/>
        </w:rPr>
      </w:pPr>
    </w:p>
    <w:p>
      <w:pPr>
        <w:pStyle w:val="BodyText"/>
        <w:spacing w:line="295" w:lineRule="auto" w:before="1"/>
        <w:ind w:left="370" w:right="2482" w:firstLine="0"/>
      </w:pPr>
      <w:r>
        <w:rPr/>
        <w:t>WAREHOUSE</w:t>
      </w:r>
      <w:r>
        <w:rPr>
          <w:spacing w:val="-8"/>
        </w:rPr>
        <w:t> </w:t>
      </w:r>
      <w:r>
        <w:rPr/>
        <w:t>ASSISTANT</w:t>
      </w:r>
      <w:r>
        <w:rPr>
          <w:spacing w:val="-8"/>
        </w:rPr>
        <w:t> </w:t>
      </w:r>
      <w:r>
        <w:rPr/>
        <w:t>MANAGER</w:t>
      </w:r>
      <w:r>
        <w:rPr>
          <w:spacing w:val="11"/>
        </w:rPr>
        <w:t> </w:t>
      </w:r>
      <w:r>
        <w:rPr/>
        <w:t>|</w:t>
      </w:r>
      <w:r>
        <w:rPr>
          <w:spacing w:val="11"/>
        </w:rPr>
        <w:t> </w:t>
      </w:r>
      <w:r>
        <w:rPr/>
        <w:t>OMNI</w:t>
      </w:r>
      <w:r>
        <w:rPr>
          <w:spacing w:val="-8"/>
        </w:rPr>
        <w:t> </w:t>
      </w:r>
      <w:r>
        <w:rPr/>
        <w:t>FREIGHT</w:t>
      </w:r>
      <w:r>
        <w:rPr>
          <w:spacing w:val="-8"/>
        </w:rPr>
        <w:t> </w:t>
      </w:r>
      <w:r>
        <w:rPr/>
        <w:t>SOLUTIONS,</w:t>
      </w:r>
      <w:r>
        <w:rPr>
          <w:spacing w:val="-8"/>
        </w:rPr>
        <w:t> </w:t>
      </w:r>
      <w:r>
        <w:rPr/>
        <w:t>DALLAS,</w:t>
      </w:r>
      <w:r>
        <w:rPr>
          <w:spacing w:val="-8"/>
        </w:rPr>
        <w:t> </w:t>
      </w:r>
      <w:r>
        <w:rPr/>
        <w:t>TX JANUARY 2019 – PRESENT</w:t>
      </w:r>
    </w:p>
    <w:p>
      <w:pPr>
        <w:pStyle w:val="ListParagraph"/>
        <w:numPr>
          <w:ilvl w:val="1"/>
          <w:numId w:val="1"/>
        </w:numPr>
        <w:tabs>
          <w:tab w:pos="889" w:val="left" w:leader="none"/>
        </w:tabs>
        <w:spacing w:line="351" w:lineRule="exact" w:before="153" w:after="0"/>
        <w:ind w:left="889" w:right="0" w:hanging="296"/>
        <w:jc w:val="left"/>
        <w:rPr>
          <w:sz w:val="18"/>
        </w:rPr>
      </w:pPr>
      <w:r>
        <w:rPr>
          <w:w w:val="105"/>
          <w:sz w:val="18"/>
        </w:rPr>
        <w:t>Supervise</w:t>
      </w:r>
      <w:r>
        <w:rPr>
          <w:spacing w:val="-12"/>
          <w:w w:val="105"/>
          <w:sz w:val="18"/>
        </w:rPr>
        <w:t> </w:t>
      </w:r>
      <w:r>
        <w:rPr>
          <w:w w:val="105"/>
          <w:sz w:val="18"/>
        </w:rPr>
        <w:t>a</w:t>
      </w:r>
      <w:r>
        <w:rPr>
          <w:spacing w:val="-12"/>
          <w:w w:val="105"/>
          <w:sz w:val="18"/>
        </w:rPr>
        <w:t> </w:t>
      </w:r>
      <w:r>
        <w:rPr>
          <w:w w:val="105"/>
          <w:sz w:val="18"/>
        </w:rPr>
        <w:t>25-person</w:t>
      </w:r>
      <w:r>
        <w:rPr>
          <w:spacing w:val="-12"/>
          <w:w w:val="105"/>
          <w:sz w:val="18"/>
        </w:rPr>
        <w:t> </w:t>
      </w:r>
      <w:r>
        <w:rPr>
          <w:w w:val="105"/>
          <w:sz w:val="18"/>
        </w:rPr>
        <w:t>warehouse</w:t>
      </w:r>
      <w:r>
        <w:rPr>
          <w:spacing w:val="-12"/>
          <w:w w:val="105"/>
          <w:sz w:val="18"/>
        </w:rPr>
        <w:t> </w:t>
      </w:r>
      <w:r>
        <w:rPr>
          <w:w w:val="105"/>
          <w:sz w:val="18"/>
        </w:rPr>
        <w:t>team</w:t>
      </w:r>
      <w:r>
        <w:rPr>
          <w:spacing w:val="-11"/>
          <w:w w:val="105"/>
          <w:sz w:val="18"/>
        </w:rPr>
        <w:t> </w:t>
      </w:r>
      <w:r>
        <w:rPr>
          <w:w w:val="105"/>
          <w:sz w:val="18"/>
        </w:rPr>
        <w:t>and</w:t>
      </w:r>
      <w:r>
        <w:rPr>
          <w:spacing w:val="-12"/>
          <w:w w:val="105"/>
          <w:sz w:val="18"/>
        </w:rPr>
        <w:t> </w:t>
      </w:r>
      <w:r>
        <w:rPr>
          <w:w w:val="105"/>
          <w:sz w:val="18"/>
        </w:rPr>
        <w:t>coordinate</w:t>
      </w:r>
      <w:r>
        <w:rPr>
          <w:spacing w:val="-12"/>
          <w:w w:val="105"/>
          <w:sz w:val="18"/>
        </w:rPr>
        <w:t> </w:t>
      </w:r>
      <w:r>
        <w:rPr>
          <w:w w:val="105"/>
          <w:sz w:val="18"/>
        </w:rPr>
        <w:t>daily</w:t>
      </w:r>
      <w:r>
        <w:rPr>
          <w:spacing w:val="-12"/>
          <w:w w:val="105"/>
          <w:sz w:val="18"/>
        </w:rPr>
        <w:t> </w:t>
      </w:r>
      <w:r>
        <w:rPr>
          <w:w w:val="105"/>
          <w:sz w:val="18"/>
        </w:rPr>
        <w:t>inbound/outbound</w:t>
      </w:r>
      <w:r>
        <w:rPr>
          <w:spacing w:val="-12"/>
          <w:w w:val="105"/>
          <w:sz w:val="18"/>
        </w:rPr>
        <w:t> </w:t>
      </w:r>
      <w:r>
        <w:rPr>
          <w:spacing w:val="-2"/>
          <w:w w:val="105"/>
          <w:sz w:val="18"/>
        </w:rPr>
        <w:t>shipments</w:t>
      </w:r>
    </w:p>
    <w:p>
      <w:pPr>
        <w:pStyle w:val="ListParagraph"/>
        <w:numPr>
          <w:ilvl w:val="1"/>
          <w:numId w:val="1"/>
        </w:numPr>
        <w:tabs>
          <w:tab w:pos="889" w:val="left" w:leader="none"/>
        </w:tabs>
        <w:spacing w:line="345" w:lineRule="exact" w:before="0" w:after="0"/>
        <w:ind w:left="889" w:right="0" w:hanging="296"/>
        <w:jc w:val="left"/>
        <w:rPr>
          <w:sz w:val="18"/>
        </w:rPr>
      </w:pPr>
      <w:r>
        <w:rPr>
          <w:w w:val="105"/>
          <w:sz w:val="18"/>
        </w:rPr>
        <w:t>Decreased</w:t>
      </w:r>
      <w:r>
        <w:rPr>
          <w:spacing w:val="-8"/>
          <w:w w:val="105"/>
          <w:sz w:val="18"/>
        </w:rPr>
        <w:t> </w:t>
      </w:r>
      <w:r>
        <w:rPr>
          <w:w w:val="105"/>
          <w:sz w:val="18"/>
        </w:rPr>
        <w:t>workplace</w:t>
      </w:r>
      <w:r>
        <w:rPr>
          <w:spacing w:val="-8"/>
          <w:w w:val="105"/>
          <w:sz w:val="18"/>
        </w:rPr>
        <w:t> </w:t>
      </w:r>
      <w:r>
        <w:rPr>
          <w:w w:val="105"/>
          <w:sz w:val="18"/>
        </w:rPr>
        <w:t>accidents</w:t>
      </w:r>
      <w:r>
        <w:rPr>
          <w:spacing w:val="-8"/>
          <w:w w:val="105"/>
          <w:sz w:val="18"/>
        </w:rPr>
        <w:t> </w:t>
      </w:r>
      <w:r>
        <w:rPr>
          <w:w w:val="105"/>
          <w:sz w:val="18"/>
        </w:rPr>
        <w:t>by</w:t>
      </w:r>
      <w:r>
        <w:rPr>
          <w:spacing w:val="-8"/>
          <w:w w:val="105"/>
          <w:sz w:val="18"/>
        </w:rPr>
        <w:t> </w:t>
      </w:r>
      <w:r>
        <w:rPr>
          <w:w w:val="105"/>
          <w:sz w:val="18"/>
        </w:rPr>
        <w:t>40%</w:t>
      </w:r>
      <w:r>
        <w:rPr>
          <w:spacing w:val="-7"/>
          <w:w w:val="105"/>
          <w:sz w:val="18"/>
        </w:rPr>
        <w:t> </w:t>
      </w:r>
      <w:r>
        <w:rPr>
          <w:w w:val="105"/>
          <w:sz w:val="18"/>
        </w:rPr>
        <w:t>after</w:t>
      </w:r>
      <w:r>
        <w:rPr>
          <w:spacing w:val="-8"/>
          <w:w w:val="105"/>
          <w:sz w:val="18"/>
        </w:rPr>
        <w:t> </w:t>
      </w:r>
      <w:r>
        <w:rPr>
          <w:w w:val="105"/>
          <w:sz w:val="18"/>
        </w:rPr>
        <w:t>launching</w:t>
      </w:r>
      <w:r>
        <w:rPr>
          <w:spacing w:val="-8"/>
          <w:w w:val="105"/>
          <w:sz w:val="18"/>
        </w:rPr>
        <w:t> </w:t>
      </w:r>
      <w:r>
        <w:rPr>
          <w:w w:val="105"/>
          <w:sz w:val="18"/>
        </w:rPr>
        <w:t>safety</w:t>
      </w:r>
      <w:r>
        <w:rPr>
          <w:spacing w:val="-8"/>
          <w:w w:val="105"/>
          <w:sz w:val="18"/>
        </w:rPr>
        <w:t> </w:t>
      </w:r>
      <w:r>
        <w:rPr>
          <w:w w:val="105"/>
          <w:sz w:val="18"/>
        </w:rPr>
        <w:t>checklists</w:t>
      </w:r>
      <w:r>
        <w:rPr>
          <w:spacing w:val="-8"/>
          <w:w w:val="105"/>
          <w:sz w:val="18"/>
        </w:rPr>
        <w:t> </w:t>
      </w:r>
      <w:r>
        <w:rPr>
          <w:w w:val="105"/>
          <w:sz w:val="18"/>
        </w:rPr>
        <w:t>and</w:t>
      </w:r>
      <w:r>
        <w:rPr>
          <w:spacing w:val="-7"/>
          <w:w w:val="105"/>
          <w:sz w:val="18"/>
        </w:rPr>
        <w:t> </w:t>
      </w:r>
      <w:r>
        <w:rPr>
          <w:w w:val="105"/>
          <w:sz w:val="18"/>
        </w:rPr>
        <w:t>monthly</w:t>
      </w:r>
      <w:r>
        <w:rPr>
          <w:spacing w:val="-8"/>
          <w:w w:val="105"/>
          <w:sz w:val="18"/>
        </w:rPr>
        <w:t> </w:t>
      </w:r>
      <w:r>
        <w:rPr>
          <w:w w:val="105"/>
          <w:sz w:val="18"/>
        </w:rPr>
        <w:t>safety</w:t>
      </w:r>
      <w:r>
        <w:rPr>
          <w:spacing w:val="-8"/>
          <w:w w:val="105"/>
          <w:sz w:val="18"/>
        </w:rPr>
        <w:t> </w:t>
      </w:r>
      <w:r>
        <w:rPr>
          <w:spacing w:val="-2"/>
          <w:w w:val="105"/>
          <w:sz w:val="18"/>
        </w:rPr>
        <w:t>brieﬁngs</w:t>
      </w:r>
    </w:p>
    <w:p>
      <w:pPr>
        <w:pStyle w:val="ListParagraph"/>
        <w:numPr>
          <w:ilvl w:val="1"/>
          <w:numId w:val="1"/>
        </w:numPr>
        <w:tabs>
          <w:tab w:pos="889" w:val="left" w:leader="none"/>
        </w:tabs>
        <w:spacing w:line="351" w:lineRule="exact" w:before="0" w:after="0"/>
        <w:ind w:left="889" w:right="0" w:hanging="296"/>
        <w:jc w:val="left"/>
        <w:rPr>
          <w:sz w:val="18"/>
        </w:rPr>
      </w:pPr>
      <w:r>
        <w:rPr>
          <w:w w:val="105"/>
          <w:sz w:val="18"/>
        </w:rPr>
        <w:t>Introduced</w:t>
      </w:r>
      <w:r>
        <w:rPr>
          <w:spacing w:val="-7"/>
          <w:w w:val="105"/>
          <w:sz w:val="18"/>
        </w:rPr>
        <w:t> </w:t>
      </w:r>
      <w:r>
        <w:rPr>
          <w:w w:val="105"/>
          <w:sz w:val="18"/>
        </w:rPr>
        <w:t>a</w:t>
      </w:r>
      <w:r>
        <w:rPr>
          <w:spacing w:val="-6"/>
          <w:w w:val="105"/>
          <w:sz w:val="18"/>
        </w:rPr>
        <w:t> </w:t>
      </w:r>
      <w:r>
        <w:rPr>
          <w:w w:val="105"/>
          <w:sz w:val="18"/>
        </w:rPr>
        <w:t>barcoding</w:t>
      </w:r>
      <w:r>
        <w:rPr>
          <w:spacing w:val="-6"/>
          <w:w w:val="105"/>
          <w:sz w:val="18"/>
        </w:rPr>
        <w:t> </w:t>
      </w:r>
      <w:r>
        <w:rPr>
          <w:w w:val="105"/>
          <w:sz w:val="18"/>
        </w:rPr>
        <w:t>system</w:t>
      </w:r>
      <w:r>
        <w:rPr>
          <w:spacing w:val="-6"/>
          <w:w w:val="105"/>
          <w:sz w:val="18"/>
        </w:rPr>
        <w:t> </w:t>
      </w:r>
      <w:r>
        <w:rPr>
          <w:w w:val="105"/>
          <w:sz w:val="18"/>
        </w:rPr>
        <w:t>that</w:t>
      </w:r>
      <w:r>
        <w:rPr>
          <w:spacing w:val="-6"/>
          <w:w w:val="105"/>
          <w:sz w:val="18"/>
        </w:rPr>
        <w:t> </w:t>
      </w:r>
      <w:r>
        <w:rPr>
          <w:w w:val="105"/>
          <w:sz w:val="18"/>
        </w:rPr>
        <w:t>reduced</w:t>
      </w:r>
      <w:r>
        <w:rPr>
          <w:spacing w:val="-6"/>
          <w:w w:val="105"/>
          <w:sz w:val="18"/>
        </w:rPr>
        <w:t> </w:t>
      </w:r>
      <w:r>
        <w:rPr>
          <w:w w:val="105"/>
          <w:sz w:val="18"/>
        </w:rPr>
        <w:t>mis-shipments</w:t>
      </w:r>
      <w:r>
        <w:rPr>
          <w:spacing w:val="-6"/>
          <w:w w:val="105"/>
          <w:sz w:val="18"/>
        </w:rPr>
        <w:t> </w:t>
      </w:r>
      <w:r>
        <w:rPr>
          <w:w w:val="105"/>
          <w:sz w:val="18"/>
        </w:rPr>
        <w:t>by</w:t>
      </w:r>
      <w:r>
        <w:rPr>
          <w:spacing w:val="-6"/>
          <w:w w:val="105"/>
          <w:sz w:val="18"/>
        </w:rPr>
        <w:t> </w:t>
      </w:r>
      <w:r>
        <w:rPr>
          <w:w w:val="105"/>
          <w:sz w:val="18"/>
        </w:rPr>
        <w:t>20%</w:t>
      </w:r>
      <w:r>
        <w:rPr>
          <w:spacing w:val="-6"/>
          <w:w w:val="105"/>
          <w:sz w:val="18"/>
        </w:rPr>
        <w:t> </w:t>
      </w:r>
      <w:r>
        <w:rPr>
          <w:w w:val="105"/>
          <w:sz w:val="18"/>
        </w:rPr>
        <w:t>in</w:t>
      </w:r>
      <w:r>
        <w:rPr>
          <w:spacing w:val="-6"/>
          <w:w w:val="105"/>
          <w:sz w:val="18"/>
        </w:rPr>
        <w:t> </w:t>
      </w:r>
      <w:r>
        <w:rPr>
          <w:w w:val="105"/>
          <w:sz w:val="18"/>
        </w:rPr>
        <w:t>the</w:t>
      </w:r>
      <w:r>
        <w:rPr>
          <w:spacing w:val="-6"/>
          <w:w w:val="105"/>
          <w:sz w:val="18"/>
        </w:rPr>
        <w:t> </w:t>
      </w:r>
      <w:r>
        <w:rPr>
          <w:w w:val="105"/>
          <w:sz w:val="18"/>
        </w:rPr>
        <w:t>ﬁrst</w:t>
      </w:r>
      <w:r>
        <w:rPr>
          <w:spacing w:val="-6"/>
          <w:w w:val="105"/>
          <w:sz w:val="18"/>
        </w:rPr>
        <w:t> </w:t>
      </w:r>
      <w:r>
        <w:rPr>
          <w:spacing w:val="-4"/>
          <w:w w:val="105"/>
          <w:sz w:val="18"/>
        </w:rPr>
        <w:t>year</w:t>
      </w:r>
    </w:p>
    <w:p>
      <w:pPr>
        <w:pStyle w:val="BodyText"/>
        <w:spacing w:before="34"/>
        <w:ind w:firstLine="0"/>
      </w:pPr>
    </w:p>
    <w:p>
      <w:pPr>
        <w:pStyle w:val="BodyText"/>
        <w:spacing w:line="295" w:lineRule="auto"/>
        <w:ind w:left="370" w:right="4252" w:firstLine="0"/>
      </w:pPr>
      <w:r>
        <w:rPr/>
        <w:t>INVENTORY</w:t>
      </w:r>
      <w:r>
        <w:rPr>
          <w:spacing w:val="-9"/>
        </w:rPr>
        <w:t> </w:t>
      </w:r>
      <w:r>
        <w:rPr/>
        <w:t>LEAD</w:t>
      </w:r>
      <w:r>
        <w:rPr>
          <w:spacing w:val="10"/>
        </w:rPr>
        <w:t> </w:t>
      </w:r>
      <w:r>
        <w:rPr/>
        <w:t>|</w:t>
      </w:r>
      <w:r>
        <w:rPr>
          <w:spacing w:val="10"/>
        </w:rPr>
        <w:t> </w:t>
      </w:r>
      <w:r>
        <w:rPr/>
        <w:t>CARGOTEX</w:t>
      </w:r>
      <w:r>
        <w:rPr>
          <w:spacing w:val="-9"/>
        </w:rPr>
        <w:t> </w:t>
      </w:r>
      <w:r>
        <w:rPr/>
        <w:t>DISTRIBUTION,</w:t>
      </w:r>
      <w:r>
        <w:rPr>
          <w:spacing w:val="-9"/>
        </w:rPr>
        <w:t> </w:t>
      </w:r>
      <w:r>
        <w:rPr/>
        <w:t>DALLAS,</w:t>
      </w:r>
      <w:r>
        <w:rPr>
          <w:spacing w:val="-9"/>
        </w:rPr>
        <w:t> </w:t>
      </w:r>
      <w:r>
        <w:rPr/>
        <w:t>TX AUGUST 2014 – DECEMBER 2018</w:t>
      </w:r>
    </w:p>
    <w:p>
      <w:pPr>
        <w:pStyle w:val="ListParagraph"/>
        <w:numPr>
          <w:ilvl w:val="1"/>
          <w:numId w:val="1"/>
        </w:numPr>
        <w:tabs>
          <w:tab w:pos="889" w:val="left" w:leader="none"/>
        </w:tabs>
        <w:spacing w:line="351" w:lineRule="exact" w:before="154" w:after="0"/>
        <w:ind w:left="889" w:right="0" w:hanging="296"/>
        <w:jc w:val="left"/>
        <w:rPr>
          <w:sz w:val="18"/>
        </w:rPr>
      </w:pPr>
      <w:r>
        <w:rPr>
          <w:w w:val="105"/>
          <w:sz w:val="18"/>
        </w:rPr>
        <w:t>Conducted</w:t>
      </w:r>
      <w:r>
        <w:rPr>
          <w:spacing w:val="-10"/>
          <w:w w:val="105"/>
          <w:sz w:val="18"/>
        </w:rPr>
        <w:t> </w:t>
      </w:r>
      <w:r>
        <w:rPr>
          <w:w w:val="105"/>
          <w:sz w:val="18"/>
        </w:rPr>
        <w:t>regular</w:t>
      </w:r>
      <w:r>
        <w:rPr>
          <w:spacing w:val="-10"/>
          <w:w w:val="105"/>
          <w:sz w:val="18"/>
        </w:rPr>
        <w:t> </w:t>
      </w:r>
      <w:r>
        <w:rPr>
          <w:w w:val="105"/>
          <w:sz w:val="18"/>
        </w:rPr>
        <w:t>inventory</w:t>
      </w:r>
      <w:r>
        <w:rPr>
          <w:spacing w:val="-10"/>
          <w:w w:val="105"/>
          <w:sz w:val="18"/>
        </w:rPr>
        <w:t> </w:t>
      </w:r>
      <w:r>
        <w:rPr>
          <w:w w:val="105"/>
          <w:sz w:val="18"/>
        </w:rPr>
        <w:t>audits</w:t>
      </w:r>
      <w:r>
        <w:rPr>
          <w:spacing w:val="-9"/>
          <w:w w:val="105"/>
          <w:sz w:val="18"/>
        </w:rPr>
        <w:t> </w:t>
      </w:r>
      <w:r>
        <w:rPr>
          <w:w w:val="105"/>
          <w:sz w:val="18"/>
        </w:rPr>
        <w:t>and</w:t>
      </w:r>
      <w:r>
        <w:rPr>
          <w:spacing w:val="-10"/>
          <w:w w:val="105"/>
          <w:sz w:val="18"/>
        </w:rPr>
        <w:t> </w:t>
      </w:r>
      <w:r>
        <w:rPr>
          <w:w w:val="105"/>
          <w:sz w:val="18"/>
        </w:rPr>
        <w:t>maintained</w:t>
      </w:r>
      <w:r>
        <w:rPr>
          <w:spacing w:val="-10"/>
          <w:w w:val="105"/>
          <w:sz w:val="18"/>
        </w:rPr>
        <w:t> </w:t>
      </w:r>
      <w:r>
        <w:rPr>
          <w:w w:val="105"/>
          <w:sz w:val="18"/>
        </w:rPr>
        <w:t>98%</w:t>
      </w:r>
      <w:r>
        <w:rPr>
          <w:spacing w:val="-9"/>
          <w:w w:val="105"/>
          <w:sz w:val="18"/>
        </w:rPr>
        <w:t> </w:t>
      </w:r>
      <w:r>
        <w:rPr>
          <w:w w:val="105"/>
          <w:sz w:val="18"/>
        </w:rPr>
        <w:t>accuracy</w:t>
      </w:r>
      <w:r>
        <w:rPr>
          <w:spacing w:val="-10"/>
          <w:w w:val="105"/>
          <w:sz w:val="18"/>
        </w:rPr>
        <w:t> </w:t>
      </w:r>
      <w:r>
        <w:rPr>
          <w:w w:val="105"/>
          <w:sz w:val="18"/>
        </w:rPr>
        <w:t>rate</w:t>
      </w:r>
      <w:r>
        <w:rPr>
          <w:spacing w:val="-10"/>
          <w:w w:val="105"/>
          <w:sz w:val="18"/>
        </w:rPr>
        <w:t> </w:t>
      </w:r>
      <w:r>
        <w:rPr>
          <w:w w:val="105"/>
          <w:sz w:val="18"/>
        </w:rPr>
        <w:t>across</w:t>
      </w:r>
      <w:r>
        <w:rPr>
          <w:spacing w:val="-10"/>
          <w:w w:val="105"/>
          <w:sz w:val="18"/>
        </w:rPr>
        <w:t> </w:t>
      </w:r>
      <w:r>
        <w:rPr>
          <w:w w:val="105"/>
          <w:sz w:val="18"/>
        </w:rPr>
        <w:t>two</w:t>
      </w:r>
      <w:r>
        <w:rPr>
          <w:spacing w:val="-9"/>
          <w:w w:val="105"/>
          <w:sz w:val="18"/>
        </w:rPr>
        <w:t> </w:t>
      </w:r>
      <w:r>
        <w:rPr>
          <w:w w:val="105"/>
          <w:sz w:val="18"/>
        </w:rPr>
        <w:t>warehouse</w:t>
      </w:r>
      <w:r>
        <w:rPr>
          <w:spacing w:val="-10"/>
          <w:w w:val="105"/>
          <w:sz w:val="18"/>
        </w:rPr>
        <w:t> </w:t>
      </w:r>
      <w:r>
        <w:rPr>
          <w:spacing w:val="-2"/>
          <w:w w:val="105"/>
          <w:sz w:val="18"/>
        </w:rPr>
        <w:t>zones</w:t>
      </w:r>
    </w:p>
    <w:p>
      <w:pPr>
        <w:pStyle w:val="ListParagraph"/>
        <w:numPr>
          <w:ilvl w:val="1"/>
          <w:numId w:val="1"/>
        </w:numPr>
        <w:tabs>
          <w:tab w:pos="889" w:val="left" w:leader="none"/>
        </w:tabs>
        <w:spacing w:line="345" w:lineRule="exact" w:before="0" w:after="0"/>
        <w:ind w:left="889" w:right="0" w:hanging="296"/>
        <w:jc w:val="left"/>
        <w:rPr>
          <w:sz w:val="18"/>
        </w:rPr>
      </w:pPr>
      <w:r>
        <w:rPr>
          <w:spacing w:val="-2"/>
          <w:w w:val="105"/>
          <w:sz w:val="18"/>
        </w:rPr>
        <w:t>Trained</w:t>
      </w:r>
      <w:r>
        <w:rPr>
          <w:spacing w:val="-1"/>
          <w:w w:val="105"/>
          <w:sz w:val="18"/>
        </w:rPr>
        <w:t> </w:t>
      </w:r>
      <w:r>
        <w:rPr>
          <w:spacing w:val="-2"/>
          <w:w w:val="105"/>
          <w:sz w:val="18"/>
        </w:rPr>
        <w:t>forklift</w:t>
      </w:r>
      <w:r>
        <w:rPr>
          <w:spacing w:val="-1"/>
          <w:w w:val="105"/>
          <w:sz w:val="18"/>
        </w:rPr>
        <w:t> </w:t>
      </w:r>
      <w:r>
        <w:rPr>
          <w:spacing w:val="-2"/>
          <w:w w:val="105"/>
          <w:sz w:val="18"/>
        </w:rPr>
        <w:t>operators</w:t>
      </w:r>
      <w:r>
        <w:rPr>
          <w:spacing w:val="-1"/>
          <w:w w:val="105"/>
          <w:sz w:val="18"/>
        </w:rPr>
        <w:t> </w:t>
      </w:r>
      <w:r>
        <w:rPr>
          <w:spacing w:val="-2"/>
          <w:w w:val="105"/>
          <w:sz w:val="18"/>
        </w:rPr>
        <w:t>and</w:t>
      </w:r>
      <w:r>
        <w:rPr>
          <w:spacing w:val="-1"/>
          <w:w w:val="105"/>
          <w:sz w:val="18"/>
        </w:rPr>
        <w:t> </w:t>
      </w:r>
      <w:r>
        <w:rPr>
          <w:spacing w:val="-2"/>
          <w:w w:val="105"/>
          <w:sz w:val="18"/>
        </w:rPr>
        <w:t>monitored</w:t>
      </w:r>
      <w:r>
        <w:rPr>
          <w:spacing w:val="-1"/>
          <w:w w:val="105"/>
          <w:sz w:val="18"/>
        </w:rPr>
        <w:t> </w:t>
      </w:r>
      <w:r>
        <w:rPr>
          <w:spacing w:val="-2"/>
          <w:w w:val="105"/>
          <w:sz w:val="18"/>
        </w:rPr>
        <w:t>compliance</w:t>
      </w:r>
      <w:r>
        <w:rPr>
          <w:spacing w:val="-1"/>
          <w:w w:val="105"/>
          <w:sz w:val="18"/>
        </w:rPr>
        <w:t> </w:t>
      </w:r>
      <w:r>
        <w:rPr>
          <w:spacing w:val="-2"/>
          <w:w w:val="105"/>
          <w:sz w:val="18"/>
        </w:rPr>
        <w:t>with</w:t>
      </w:r>
      <w:r>
        <w:rPr>
          <w:w w:val="105"/>
          <w:sz w:val="18"/>
        </w:rPr>
        <w:t> </w:t>
      </w:r>
      <w:r>
        <w:rPr>
          <w:spacing w:val="-2"/>
          <w:w w:val="105"/>
          <w:sz w:val="18"/>
        </w:rPr>
        <w:t>internal</w:t>
      </w:r>
      <w:r>
        <w:rPr>
          <w:spacing w:val="-1"/>
          <w:w w:val="105"/>
          <w:sz w:val="18"/>
        </w:rPr>
        <w:t> </w:t>
      </w:r>
      <w:r>
        <w:rPr>
          <w:spacing w:val="-2"/>
          <w:w w:val="105"/>
          <w:sz w:val="18"/>
        </w:rPr>
        <w:t>and</w:t>
      </w:r>
      <w:r>
        <w:rPr>
          <w:spacing w:val="-1"/>
          <w:w w:val="105"/>
          <w:sz w:val="18"/>
        </w:rPr>
        <w:t> </w:t>
      </w:r>
      <w:r>
        <w:rPr>
          <w:spacing w:val="-2"/>
          <w:w w:val="105"/>
          <w:sz w:val="18"/>
        </w:rPr>
        <w:t>OSHA</w:t>
      </w:r>
      <w:r>
        <w:rPr>
          <w:spacing w:val="-1"/>
          <w:w w:val="105"/>
          <w:sz w:val="18"/>
        </w:rPr>
        <w:t> </w:t>
      </w:r>
      <w:r>
        <w:rPr>
          <w:spacing w:val="-2"/>
          <w:w w:val="105"/>
          <w:sz w:val="18"/>
        </w:rPr>
        <w:t>guidelines</w:t>
      </w:r>
    </w:p>
    <w:p>
      <w:pPr>
        <w:pStyle w:val="ListParagraph"/>
        <w:numPr>
          <w:ilvl w:val="1"/>
          <w:numId w:val="1"/>
        </w:numPr>
        <w:tabs>
          <w:tab w:pos="889" w:val="left" w:leader="none"/>
        </w:tabs>
        <w:spacing w:line="351" w:lineRule="exact" w:before="0" w:after="0"/>
        <w:ind w:left="889" w:right="0" w:hanging="296"/>
        <w:jc w:val="left"/>
        <w:rPr>
          <w:sz w:val="18"/>
        </w:rPr>
      </w:pPr>
      <w:r>
        <w:rPr>
          <w:w w:val="105"/>
          <w:sz w:val="18"/>
        </w:rPr>
        <w:t>Assisted</w:t>
      </w:r>
      <w:r>
        <w:rPr>
          <w:spacing w:val="-5"/>
          <w:w w:val="105"/>
          <w:sz w:val="18"/>
        </w:rPr>
        <w:t> </w:t>
      </w:r>
      <w:r>
        <w:rPr>
          <w:w w:val="105"/>
          <w:sz w:val="18"/>
        </w:rPr>
        <w:t>in</w:t>
      </w:r>
      <w:r>
        <w:rPr>
          <w:spacing w:val="-4"/>
          <w:w w:val="105"/>
          <w:sz w:val="18"/>
        </w:rPr>
        <w:t> </w:t>
      </w:r>
      <w:r>
        <w:rPr>
          <w:w w:val="105"/>
          <w:sz w:val="18"/>
        </w:rPr>
        <w:t>order</w:t>
      </w:r>
      <w:r>
        <w:rPr>
          <w:spacing w:val="-5"/>
          <w:w w:val="105"/>
          <w:sz w:val="18"/>
        </w:rPr>
        <w:t> </w:t>
      </w:r>
      <w:r>
        <w:rPr>
          <w:w w:val="105"/>
          <w:sz w:val="18"/>
        </w:rPr>
        <w:t>picking,</w:t>
      </w:r>
      <w:r>
        <w:rPr>
          <w:spacing w:val="-4"/>
          <w:w w:val="105"/>
          <w:sz w:val="18"/>
        </w:rPr>
        <w:t> </w:t>
      </w:r>
      <w:r>
        <w:rPr>
          <w:w w:val="105"/>
          <w:sz w:val="18"/>
        </w:rPr>
        <w:t>labeling,</w:t>
      </w:r>
      <w:r>
        <w:rPr>
          <w:spacing w:val="-4"/>
          <w:w w:val="105"/>
          <w:sz w:val="18"/>
        </w:rPr>
        <w:t> </w:t>
      </w:r>
      <w:r>
        <w:rPr>
          <w:w w:val="105"/>
          <w:sz w:val="18"/>
        </w:rPr>
        <w:t>and</w:t>
      </w:r>
      <w:r>
        <w:rPr>
          <w:spacing w:val="-5"/>
          <w:w w:val="105"/>
          <w:sz w:val="18"/>
        </w:rPr>
        <w:t> </w:t>
      </w:r>
      <w:r>
        <w:rPr>
          <w:w w:val="105"/>
          <w:sz w:val="18"/>
        </w:rPr>
        <w:t>tracking,</w:t>
      </w:r>
      <w:r>
        <w:rPr>
          <w:spacing w:val="-4"/>
          <w:w w:val="105"/>
          <w:sz w:val="18"/>
        </w:rPr>
        <w:t> </w:t>
      </w:r>
      <w:r>
        <w:rPr>
          <w:w w:val="105"/>
          <w:sz w:val="18"/>
        </w:rPr>
        <w:t>increasing</w:t>
      </w:r>
      <w:r>
        <w:rPr>
          <w:spacing w:val="-4"/>
          <w:w w:val="105"/>
          <w:sz w:val="18"/>
        </w:rPr>
        <w:t> </w:t>
      </w:r>
      <w:r>
        <w:rPr>
          <w:w w:val="105"/>
          <w:sz w:val="18"/>
        </w:rPr>
        <w:t>fulﬁllment</w:t>
      </w:r>
      <w:r>
        <w:rPr>
          <w:spacing w:val="-5"/>
          <w:w w:val="105"/>
          <w:sz w:val="18"/>
        </w:rPr>
        <w:t> </w:t>
      </w:r>
      <w:r>
        <w:rPr>
          <w:w w:val="105"/>
          <w:sz w:val="18"/>
        </w:rPr>
        <w:t>speed</w:t>
      </w:r>
      <w:r>
        <w:rPr>
          <w:spacing w:val="-4"/>
          <w:w w:val="105"/>
          <w:sz w:val="18"/>
        </w:rPr>
        <w:t> </w:t>
      </w:r>
      <w:r>
        <w:rPr>
          <w:w w:val="105"/>
          <w:sz w:val="18"/>
        </w:rPr>
        <w:t>by</w:t>
      </w:r>
      <w:r>
        <w:rPr>
          <w:spacing w:val="-4"/>
          <w:w w:val="105"/>
          <w:sz w:val="18"/>
        </w:rPr>
        <w:t> </w:t>
      </w:r>
      <w:r>
        <w:rPr>
          <w:spacing w:val="-5"/>
          <w:w w:val="105"/>
          <w:sz w:val="18"/>
        </w:rPr>
        <w:t>15%</w:t>
      </w:r>
    </w:p>
    <w:p>
      <w:pPr>
        <w:pStyle w:val="BodyText"/>
        <w:spacing w:before="21"/>
        <w:ind w:firstLine="0"/>
        <w:rPr>
          <w:sz w:val="20"/>
        </w:rPr>
      </w:pPr>
    </w:p>
    <w:p>
      <w:pPr>
        <w:pStyle w:val="Heading2"/>
        <w:spacing w:before="1"/>
      </w:pPr>
      <w:r>
        <w:rPr>
          <w:color w:val="2A98DE"/>
          <w:spacing w:val="-2"/>
        </w:rPr>
        <w:t>Education</w:t>
      </w:r>
    </w:p>
    <w:p>
      <w:pPr>
        <w:pStyle w:val="BodyText"/>
        <w:spacing w:before="23"/>
        <w:ind w:firstLine="0"/>
        <w:rPr>
          <w:b/>
          <w:sz w:val="20"/>
        </w:rPr>
      </w:pPr>
    </w:p>
    <w:p>
      <w:pPr>
        <w:pStyle w:val="BodyText"/>
        <w:ind w:left="370" w:firstLine="0"/>
      </w:pPr>
      <w:r>
        <w:rPr>
          <w:w w:val="105"/>
        </w:rPr>
        <w:t>High</w:t>
      </w:r>
      <w:r>
        <w:rPr>
          <w:spacing w:val="-11"/>
          <w:w w:val="105"/>
        </w:rPr>
        <w:t> </w:t>
      </w:r>
      <w:r>
        <w:rPr>
          <w:w w:val="105"/>
        </w:rPr>
        <w:t>School</w:t>
      </w:r>
      <w:r>
        <w:rPr>
          <w:spacing w:val="-10"/>
          <w:w w:val="105"/>
        </w:rPr>
        <w:t> </w:t>
      </w:r>
      <w:r>
        <w:rPr>
          <w:w w:val="105"/>
        </w:rPr>
        <w:t>Diploma</w:t>
      </w:r>
      <w:r>
        <w:rPr>
          <w:spacing w:val="8"/>
          <w:w w:val="105"/>
        </w:rPr>
        <w:t> </w:t>
      </w:r>
      <w:r>
        <w:rPr>
          <w:w w:val="105"/>
        </w:rPr>
        <w:t>|</w:t>
      </w:r>
      <w:r>
        <w:rPr>
          <w:spacing w:val="9"/>
          <w:w w:val="105"/>
        </w:rPr>
        <w:t> </w:t>
      </w:r>
      <w:r>
        <w:rPr>
          <w:w w:val="105"/>
        </w:rPr>
        <w:t>Lakeview</w:t>
      </w:r>
      <w:r>
        <w:rPr>
          <w:spacing w:val="-11"/>
          <w:w w:val="105"/>
        </w:rPr>
        <w:t> </w:t>
      </w:r>
      <w:r>
        <w:rPr>
          <w:w w:val="105"/>
        </w:rPr>
        <w:t>High</w:t>
      </w:r>
      <w:r>
        <w:rPr>
          <w:spacing w:val="-10"/>
          <w:w w:val="105"/>
        </w:rPr>
        <w:t> </w:t>
      </w:r>
      <w:r>
        <w:rPr>
          <w:w w:val="105"/>
        </w:rPr>
        <w:t>School</w:t>
      </w:r>
      <w:r>
        <w:rPr>
          <w:spacing w:val="-11"/>
          <w:w w:val="105"/>
        </w:rPr>
        <w:t> </w:t>
      </w:r>
      <w:r>
        <w:rPr>
          <w:w w:val="105"/>
        </w:rPr>
        <w:t>|</w:t>
      </w:r>
      <w:r>
        <w:rPr>
          <w:spacing w:val="-10"/>
          <w:w w:val="105"/>
        </w:rPr>
        <w:t> </w:t>
      </w:r>
      <w:r>
        <w:rPr>
          <w:w w:val="105"/>
        </w:rPr>
        <w:t>Graduated:</w:t>
      </w:r>
      <w:r>
        <w:rPr>
          <w:spacing w:val="-11"/>
          <w:w w:val="105"/>
        </w:rPr>
        <w:t> </w:t>
      </w:r>
      <w:r>
        <w:rPr>
          <w:w w:val="105"/>
        </w:rPr>
        <w:t>May</w:t>
      </w:r>
      <w:r>
        <w:rPr>
          <w:spacing w:val="-10"/>
          <w:w w:val="105"/>
        </w:rPr>
        <w:t> </w:t>
      </w:r>
      <w:r>
        <w:rPr>
          <w:spacing w:val="-4"/>
          <w:w w:val="105"/>
        </w:rPr>
        <w:t>2012</w:t>
      </w:r>
    </w:p>
    <w:sectPr>
      <w:type w:val="continuous"/>
      <w:pgSz w:w="11920" w:h="16860"/>
      <w:pgMar w:top="0" w:bottom="280" w:left="708" w:right="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67"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890" w:hanging="298"/>
      </w:pPr>
      <w:rPr>
        <w:rFonts w:hint="default" w:ascii="Arial" w:hAnsi="Arial" w:eastAsia="Arial" w:cs="Arial"/>
        <w:b w:val="0"/>
        <w:bCs w:val="0"/>
        <w:i w:val="0"/>
        <w:iCs w:val="0"/>
        <w:spacing w:val="0"/>
        <w:w w:val="102"/>
        <w:position w:val="-4"/>
        <w:sz w:val="31"/>
        <w:szCs w:val="31"/>
        <w:lang w:val="en-US" w:eastAsia="en-US" w:bidi="ar-SA"/>
      </w:rPr>
    </w:lvl>
    <w:lvl w:ilvl="2">
      <w:start w:val="0"/>
      <w:numFmt w:val="bullet"/>
      <w:lvlText w:val="•"/>
      <w:lvlJc w:val="left"/>
      <w:pPr>
        <w:ind w:left="1138" w:hanging="298"/>
      </w:pPr>
      <w:rPr>
        <w:rFonts w:hint="default"/>
        <w:lang w:val="en-US" w:eastAsia="en-US" w:bidi="ar-SA"/>
      </w:rPr>
    </w:lvl>
    <w:lvl w:ilvl="3">
      <w:start w:val="0"/>
      <w:numFmt w:val="bullet"/>
      <w:lvlText w:val="•"/>
      <w:lvlJc w:val="left"/>
      <w:pPr>
        <w:ind w:left="1376" w:hanging="298"/>
      </w:pPr>
      <w:rPr>
        <w:rFonts w:hint="default"/>
        <w:lang w:val="en-US" w:eastAsia="en-US" w:bidi="ar-SA"/>
      </w:rPr>
    </w:lvl>
    <w:lvl w:ilvl="4">
      <w:start w:val="0"/>
      <w:numFmt w:val="bullet"/>
      <w:lvlText w:val="•"/>
      <w:lvlJc w:val="left"/>
      <w:pPr>
        <w:ind w:left="1615" w:hanging="298"/>
      </w:pPr>
      <w:rPr>
        <w:rFonts w:hint="default"/>
        <w:lang w:val="en-US" w:eastAsia="en-US" w:bidi="ar-SA"/>
      </w:rPr>
    </w:lvl>
    <w:lvl w:ilvl="5">
      <w:start w:val="0"/>
      <w:numFmt w:val="bullet"/>
      <w:lvlText w:val="•"/>
      <w:lvlJc w:val="left"/>
      <w:pPr>
        <w:ind w:left="1853" w:hanging="298"/>
      </w:pPr>
      <w:rPr>
        <w:rFonts w:hint="default"/>
        <w:lang w:val="en-US" w:eastAsia="en-US" w:bidi="ar-SA"/>
      </w:rPr>
    </w:lvl>
    <w:lvl w:ilvl="6">
      <w:start w:val="0"/>
      <w:numFmt w:val="bullet"/>
      <w:lvlText w:val="•"/>
      <w:lvlJc w:val="left"/>
      <w:pPr>
        <w:ind w:left="2092" w:hanging="298"/>
      </w:pPr>
      <w:rPr>
        <w:rFonts w:hint="default"/>
        <w:lang w:val="en-US" w:eastAsia="en-US" w:bidi="ar-SA"/>
      </w:rPr>
    </w:lvl>
    <w:lvl w:ilvl="7">
      <w:start w:val="0"/>
      <w:numFmt w:val="bullet"/>
      <w:lvlText w:val="•"/>
      <w:lvlJc w:val="left"/>
      <w:pPr>
        <w:ind w:left="2330" w:hanging="298"/>
      </w:pPr>
      <w:rPr>
        <w:rFonts w:hint="default"/>
        <w:lang w:val="en-US" w:eastAsia="en-US" w:bidi="ar-SA"/>
      </w:rPr>
    </w:lvl>
    <w:lvl w:ilvl="8">
      <w:start w:val="0"/>
      <w:numFmt w:val="bullet"/>
      <w:lvlText w:val="•"/>
      <w:lvlJc w:val="left"/>
      <w:pPr>
        <w:ind w:left="2569"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ind w:hanging="296"/>
    </w:pPr>
    <w:rPr>
      <w:rFonts w:ascii="Arial" w:hAnsi="Arial" w:eastAsia="Arial" w:cs="Arial"/>
      <w:sz w:val="18"/>
      <w:szCs w:val="18"/>
      <w:lang w:val="en-US" w:eastAsia="en-US" w:bidi="ar-SA"/>
    </w:rPr>
  </w:style>
  <w:style w:styleId="Heading1" w:type="paragraph">
    <w:name w:val="Heading 1"/>
    <w:basedOn w:val="Normal"/>
    <w:uiPriority w:val="1"/>
    <w:qFormat/>
    <w:pPr>
      <w:spacing w:before="222"/>
      <w:ind w:left="4208"/>
      <w:outlineLvl w:val="1"/>
    </w:pPr>
    <w:rPr>
      <w:rFonts w:ascii="Arial" w:hAnsi="Arial" w:eastAsia="Arial" w:cs="Arial"/>
      <w:sz w:val="22"/>
      <w:szCs w:val="22"/>
      <w:lang w:val="en-US" w:eastAsia="en-US" w:bidi="ar-SA"/>
    </w:rPr>
  </w:style>
  <w:style w:styleId="Heading2" w:type="paragraph">
    <w:name w:val="Heading 2"/>
    <w:basedOn w:val="Normal"/>
    <w:uiPriority w:val="1"/>
    <w:qFormat/>
    <w:pPr>
      <w:ind w:left="165"/>
      <w:outlineLvl w:val="2"/>
    </w:pPr>
    <w:rPr>
      <w:rFonts w:ascii="Arial" w:hAnsi="Arial" w:eastAsia="Arial" w:cs="Arial"/>
      <w:b/>
      <w:bCs/>
      <w:sz w:val="20"/>
      <w:szCs w:val="20"/>
      <w:lang w:val="en-US" w:eastAsia="en-US" w:bidi="ar-SA"/>
    </w:rPr>
  </w:style>
  <w:style w:styleId="ListParagraph" w:type="paragraph">
    <w:name w:val="List Paragraph"/>
    <w:basedOn w:val="Normal"/>
    <w:uiPriority w:val="1"/>
    <w:qFormat/>
    <w:pPr>
      <w:spacing w:line="351" w:lineRule="exact"/>
      <w:ind w:left="666"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2026-02-15T11:47:41Z</dcterms:created>
  <dcterms:modified xsi:type="dcterms:W3CDTF">2026-02-15T11:47:41Z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