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Blake</w:t>
      </w:r>
      <w:r>
        <w:rPr>
          <w:color w:val="FFFFFF"/>
          <w:spacing w:val="74"/>
        </w:rPr>
        <w:t> </w:t>
      </w:r>
      <w:r>
        <w:rPr>
          <w:color w:val="FFFFFF"/>
          <w:spacing w:val="-4"/>
        </w:rPr>
        <w:t>Allen</w:t>
      </w:r>
    </w:p>
    <w:p>
      <w:pPr>
        <w:pStyle w:val="Heading4"/>
      </w:pPr>
      <w:r>
        <w:rPr>
          <w:color w:val="FFFFFF"/>
          <w:spacing w:val="2"/>
        </w:rPr>
        <w:t>Environmental</w:t>
      </w:r>
      <w:r>
        <w:rPr>
          <w:color w:val="FFFFFF"/>
          <w:spacing w:val="48"/>
        </w:rPr>
        <w:t> </w:t>
      </w:r>
      <w:r>
        <w:rPr>
          <w:color w:val="FFFFFF"/>
          <w:spacing w:val="-2"/>
        </w:rPr>
        <w:t>Engineer</w:t>
      </w:r>
    </w:p>
    <w:p>
      <w:pPr>
        <w:spacing w:before="169"/>
        <w:ind w:left="274" w:right="0" w:firstLine="0"/>
        <w:jc w:val="both"/>
        <w:rPr>
          <w:b/>
          <w:sz w:val="16"/>
        </w:rPr>
      </w:pPr>
      <w:r>
        <w:rPr>
          <w:b/>
          <w:color w:val="FFFFFF"/>
          <w:w w:val="135"/>
          <w:sz w:val="16"/>
        </w:rPr>
        <w:t>Environmental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Engineer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focused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on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sustainability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regulatory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compliance</w:t>
      </w:r>
    </w:p>
    <w:p>
      <w:pPr>
        <w:spacing w:line="259" w:lineRule="auto" w:before="15"/>
        <w:ind w:left="274" w:right="211" w:firstLine="0"/>
        <w:jc w:val="both"/>
        <w:rPr>
          <w:sz w:val="16"/>
        </w:rPr>
      </w:pPr>
      <w:r>
        <w:rPr>
          <w:color w:val="FFFFFF"/>
          <w:w w:val="130"/>
          <w:sz w:val="16"/>
        </w:rPr>
        <w:t>Civil Engineer with 10 years of environmental engineering experience in site remediation, environmental impact reports, and wastewater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systems.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Phase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I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II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ESAs,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EPA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reporting,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coordination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environmental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agencies.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Committed to sustainable project development and green infrastructure.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3"/>
        <w:spacing w:before="97"/>
      </w:pPr>
      <w:r>
        <w:rPr>
          <w:color w:val="424242"/>
          <w:sz w:val="41"/>
        </w:rPr>
        <w:t>P</w:t>
      </w:r>
      <w:r>
        <w:rPr>
          <w:color w:val="424242"/>
        </w:rPr>
        <w:t>ERSONAL</w:t>
      </w:r>
      <w:r>
        <w:rPr>
          <w:color w:val="424242"/>
          <w:spacing w:val="29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56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630" w:lineRule="exact"/>
        <w:ind w:left="665"/>
      </w:pPr>
      <w:hyperlink r:id="rId5">
        <w:r>
          <w:rPr>
            <w:color w:val="424242"/>
            <w:spacing w:val="-2"/>
            <w:w w:val="115"/>
          </w:rPr>
          <w:t>email@example.com</w:t>
        </w:r>
      </w:hyperlink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LinkedIn </w:t>
      </w:r>
      <w:r>
        <w:rPr>
          <w:color w:val="424242"/>
        </w:rPr>
        <w:t>| </w:t>
      </w:r>
      <w:r>
        <w:rPr>
          <w:color w:val="424242"/>
          <w:w w:val="115"/>
        </w:rPr>
        <w:t>Portfolio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3"/>
        <w:rPr>
          <w:sz w:val="20"/>
        </w:rPr>
      </w:pPr>
    </w:p>
    <w:p>
      <w:pPr>
        <w:pStyle w:val="Heading3"/>
      </w:pPr>
      <w:r>
        <w:rPr>
          <w:color w:val="424242"/>
          <w:sz w:val="41"/>
        </w:rPr>
        <w:t>P</w:t>
      </w:r>
      <w:r>
        <w:rPr>
          <w:color w:val="424242"/>
        </w:rPr>
        <w:t>ROFESSIONAL</w:t>
      </w:r>
      <w:r>
        <w:rPr>
          <w:color w:val="424242"/>
          <w:spacing w:val="36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/>
      </w:pPr>
      <w:r>
        <w:rPr>
          <w:w w:val="125"/>
        </w:rPr>
        <w:t>SENIOR</w:t>
      </w:r>
      <w:r>
        <w:rPr>
          <w:spacing w:val="40"/>
          <w:w w:val="125"/>
        </w:rPr>
        <w:t> </w:t>
      </w:r>
      <w:r>
        <w:rPr>
          <w:w w:val="125"/>
        </w:rPr>
        <w:t>ENVIRONMENTAL</w:t>
      </w:r>
      <w:r>
        <w:rPr>
          <w:spacing w:val="40"/>
          <w:w w:val="125"/>
        </w:rPr>
        <w:t> </w:t>
      </w:r>
      <w:r>
        <w:rPr>
          <w:w w:val="125"/>
        </w:rPr>
        <w:t>ENGINEER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ECORESOURCE</w:t>
      </w:r>
      <w:r>
        <w:rPr>
          <w:spacing w:val="40"/>
          <w:w w:val="125"/>
        </w:rPr>
        <w:t> </w:t>
      </w:r>
      <w:r>
        <w:rPr>
          <w:w w:val="125"/>
        </w:rPr>
        <w:t>ENGINEERING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SEATTLE, WA,</w:t>
      </w:r>
    </w:p>
    <w:p>
      <w:pPr>
        <w:pStyle w:val="BodyText"/>
        <w:spacing w:line="215" w:lineRule="exact"/>
        <w:ind w:left="442"/>
      </w:pPr>
      <w:r>
        <w:rPr>
          <w:w w:val="120"/>
        </w:rPr>
        <w:t>MAY 2018 – </w:t>
      </w:r>
      <w:r>
        <w:rPr>
          <w:spacing w:val="-2"/>
          <w:w w:val="120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440" w:bottom="280" w:left="283" w:right="283"/>
          <w:cols w:num="2" w:equalWidth="0">
            <w:col w:w="2918" w:space="616"/>
            <w:col w:w="7820"/>
          </w:cols>
        </w:sectPr>
      </w:pPr>
    </w:p>
    <w:p>
      <w:pPr>
        <w:pStyle w:val="BodyText"/>
        <w:spacing w:before="116"/>
      </w:pPr>
    </w:p>
    <w:p>
      <w:pPr>
        <w:pStyle w:val="BodyText"/>
        <w:ind w:left="665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Heading3"/>
      </w:pPr>
      <w:r>
        <w:rPr>
          <w:color w:val="424242"/>
          <w:sz w:val="41"/>
        </w:rPr>
        <w:t>K</w:t>
      </w:r>
      <w:r>
        <w:rPr>
          <w:color w:val="424242"/>
        </w:rPr>
        <w:t>EY</w:t>
      </w:r>
      <w:r>
        <w:rPr>
          <w:color w:val="424242"/>
          <w:spacing w:val="18"/>
        </w:rPr>
        <w:t> </w:t>
      </w:r>
      <w:r>
        <w:rPr>
          <w:color w:val="424242"/>
          <w:spacing w:val="-4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37" w:lineRule="exact" w:before="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Directed</w:t>
      </w:r>
      <w:r>
        <w:rPr>
          <w:spacing w:val="50"/>
          <w:w w:val="125"/>
          <w:sz w:val="18"/>
        </w:rPr>
        <w:t> </w:t>
      </w:r>
      <w:r>
        <w:rPr>
          <w:w w:val="125"/>
          <w:sz w:val="18"/>
        </w:rPr>
        <w:t>environmental</w:t>
      </w:r>
      <w:r>
        <w:rPr>
          <w:spacing w:val="50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5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51"/>
          <w:w w:val="125"/>
          <w:sz w:val="18"/>
        </w:rPr>
        <w:t> </w:t>
      </w:r>
      <w:r>
        <w:rPr>
          <w:w w:val="125"/>
          <w:sz w:val="18"/>
        </w:rPr>
        <w:t>commercial</w:t>
      </w:r>
      <w:r>
        <w:rPr>
          <w:spacing w:val="50"/>
          <w:w w:val="125"/>
          <w:sz w:val="18"/>
        </w:rPr>
        <w:t> </w:t>
      </w:r>
      <w:r>
        <w:rPr>
          <w:spacing w:val="-2"/>
          <w:w w:val="125"/>
          <w:sz w:val="18"/>
        </w:rPr>
        <w:t>developments,</w:t>
      </w:r>
    </w:p>
    <w:p>
      <w:pPr>
        <w:pStyle w:val="BodyText"/>
        <w:spacing w:line="199" w:lineRule="exact"/>
        <w:ind w:left="367"/>
      </w:pPr>
      <w:r>
        <w:rPr>
          <w:w w:val="130"/>
        </w:rPr>
        <w:t>ensuring</w:t>
      </w:r>
      <w:r>
        <w:rPr>
          <w:spacing w:val="6"/>
          <w:w w:val="130"/>
        </w:rPr>
        <w:t> </w:t>
      </w:r>
      <w:r>
        <w:rPr>
          <w:w w:val="130"/>
        </w:rPr>
        <w:t>adherence</w:t>
      </w:r>
      <w:r>
        <w:rPr>
          <w:spacing w:val="6"/>
          <w:w w:val="130"/>
        </w:rPr>
        <w:t> </w:t>
      </w:r>
      <w:r>
        <w:rPr>
          <w:w w:val="130"/>
        </w:rPr>
        <w:t>to</w:t>
      </w:r>
      <w:r>
        <w:rPr>
          <w:spacing w:val="6"/>
          <w:w w:val="130"/>
        </w:rPr>
        <w:t> </w:t>
      </w:r>
      <w:r>
        <w:rPr>
          <w:w w:val="130"/>
        </w:rPr>
        <w:t>the</w:t>
      </w:r>
      <w:r>
        <w:rPr>
          <w:spacing w:val="6"/>
          <w:w w:val="130"/>
        </w:rPr>
        <w:t> </w:t>
      </w:r>
      <w:r>
        <w:rPr>
          <w:w w:val="130"/>
        </w:rPr>
        <w:t>Clean</w:t>
      </w:r>
      <w:r>
        <w:rPr>
          <w:spacing w:val="6"/>
          <w:w w:val="130"/>
        </w:rPr>
        <w:t> </w:t>
      </w:r>
      <w:r>
        <w:rPr>
          <w:w w:val="130"/>
        </w:rPr>
        <w:t>Water</w:t>
      </w:r>
      <w:r>
        <w:rPr>
          <w:spacing w:val="6"/>
          <w:w w:val="130"/>
        </w:rPr>
        <w:t> </w:t>
      </w:r>
      <w:r>
        <w:rPr>
          <w:w w:val="130"/>
        </w:rPr>
        <w:t>Act</w:t>
      </w:r>
      <w:r>
        <w:rPr>
          <w:spacing w:val="6"/>
          <w:w w:val="130"/>
        </w:rPr>
        <w:t> </w:t>
      </w:r>
      <w:r>
        <w:rPr>
          <w:w w:val="130"/>
        </w:rPr>
        <w:t>and</w:t>
      </w:r>
      <w:r>
        <w:rPr>
          <w:spacing w:val="6"/>
          <w:w w:val="130"/>
        </w:rPr>
        <w:t> </w:t>
      </w:r>
      <w:r>
        <w:rPr>
          <w:spacing w:val="-4"/>
          <w:w w:val="130"/>
        </w:rPr>
        <w:t>NEPA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62" w:after="0"/>
        <w:ind w:left="367" w:right="784" w:hanging="298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submitted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Environmental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Site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Assessments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mitigation plans for industrial clients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56" w:after="0"/>
        <w:ind w:left="367" w:right="904" w:hanging="298"/>
        <w:jc w:val="left"/>
        <w:rPr>
          <w:sz w:val="18"/>
        </w:rPr>
      </w:pPr>
      <w:r>
        <w:rPr>
          <w:w w:val="130"/>
          <w:sz w:val="18"/>
        </w:rPr>
        <w:t>Consulted with developers on integrating LEED standards into stormwater and landscape design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1413" w:space="2642"/>
            <w:col w:w="7299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138" w:after="0"/>
        <w:ind w:left="497" w:right="203" w:hanging="298"/>
        <w:jc w:val="left"/>
        <w:rPr>
          <w:sz w:val="18"/>
        </w:rPr>
      </w:pPr>
      <w:r>
        <w:rPr>
          <w:color w:val="424242"/>
          <w:w w:val="125"/>
          <w:sz w:val="18"/>
        </w:rPr>
        <w:t>Air and water quality </w:t>
      </w:r>
      <w:r>
        <w:rPr>
          <w:color w:val="424242"/>
          <w:spacing w:val="-2"/>
          <w:w w:val="12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55" w:after="0"/>
        <w:ind w:left="497" w:right="40" w:hanging="298"/>
        <w:jc w:val="left"/>
        <w:rPr>
          <w:sz w:val="18"/>
        </w:rPr>
      </w:pPr>
      <w:r>
        <w:rPr>
          <w:color w:val="424242"/>
          <w:w w:val="130"/>
          <w:sz w:val="18"/>
        </w:rPr>
        <w:t>Environmental impact </w:t>
      </w:r>
      <w:r>
        <w:rPr>
          <w:color w:val="424242"/>
          <w:spacing w:val="-2"/>
          <w:w w:val="130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0" w:after="0"/>
        <w:ind w:left="496" w:right="0" w:hanging="296"/>
        <w:jc w:val="left"/>
        <w:rPr>
          <w:sz w:val="18"/>
        </w:rPr>
      </w:pPr>
      <w:r>
        <w:rPr>
          <w:color w:val="424242"/>
          <w:w w:val="135"/>
          <w:sz w:val="18"/>
        </w:rPr>
        <w:t>EPA</w:t>
      </w:r>
      <w:r>
        <w:rPr>
          <w:color w:val="424242"/>
          <w:spacing w:val="4"/>
          <w:w w:val="135"/>
          <w:sz w:val="18"/>
        </w:rPr>
        <w:t> </w:t>
      </w:r>
      <w:r>
        <w:rPr>
          <w:color w:val="424242"/>
          <w:spacing w:val="-2"/>
          <w:w w:val="13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35"/>
          <w:sz w:val="18"/>
        </w:rPr>
        <w:t>LEED</w:t>
      </w:r>
      <w:r>
        <w:rPr>
          <w:color w:val="424242"/>
          <w:spacing w:val="30"/>
          <w:w w:val="135"/>
          <w:sz w:val="18"/>
        </w:rPr>
        <w:t> </w:t>
      </w:r>
      <w:r>
        <w:rPr>
          <w:color w:val="424242"/>
          <w:spacing w:val="-2"/>
          <w:w w:val="13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Phase</w:t>
      </w:r>
      <w:r>
        <w:rPr>
          <w:color w:val="424242"/>
          <w:spacing w:val="7"/>
          <w:w w:val="125"/>
          <w:sz w:val="18"/>
        </w:rPr>
        <w:t> </w:t>
      </w:r>
      <w:r>
        <w:rPr>
          <w:color w:val="424242"/>
          <w:w w:val="125"/>
          <w:sz w:val="18"/>
        </w:rPr>
        <w:t>I</w:t>
      </w:r>
      <w:r>
        <w:rPr>
          <w:color w:val="424242"/>
          <w:spacing w:val="7"/>
          <w:w w:val="125"/>
          <w:sz w:val="18"/>
        </w:rPr>
        <w:t> </w:t>
      </w:r>
      <w:r>
        <w:rPr>
          <w:color w:val="424242"/>
          <w:w w:val="125"/>
          <w:sz w:val="18"/>
        </w:rPr>
        <w:t>&amp;</w:t>
      </w:r>
      <w:r>
        <w:rPr>
          <w:color w:val="424242"/>
          <w:spacing w:val="7"/>
          <w:w w:val="125"/>
          <w:sz w:val="18"/>
        </w:rPr>
        <w:t> </w:t>
      </w:r>
      <w:r>
        <w:rPr>
          <w:color w:val="424242"/>
          <w:w w:val="125"/>
          <w:sz w:val="18"/>
        </w:rPr>
        <w:t>II</w:t>
      </w:r>
      <w:r>
        <w:rPr>
          <w:color w:val="424242"/>
          <w:spacing w:val="8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ESA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06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Remediation</w:t>
      </w:r>
      <w:r>
        <w:rPr>
          <w:color w:val="424242"/>
          <w:spacing w:val="2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planning</w:t>
      </w:r>
    </w:p>
    <w:p>
      <w:pPr>
        <w:pStyle w:val="BodyText"/>
        <w:spacing w:before="159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572"/>
      </w:pPr>
      <w:r>
        <w:rPr>
          <w:w w:val="120"/>
        </w:rPr>
        <w:t>ENVIRONMENTAL</w:t>
      </w:r>
      <w:r>
        <w:rPr>
          <w:spacing w:val="56"/>
          <w:w w:val="120"/>
        </w:rPr>
        <w:t> </w:t>
      </w:r>
      <w:r>
        <w:rPr>
          <w:w w:val="120"/>
        </w:rPr>
        <w:t>ENGINEER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WESTSOUND</w:t>
      </w:r>
      <w:r>
        <w:rPr>
          <w:spacing w:val="56"/>
          <w:w w:val="120"/>
        </w:rPr>
        <w:t> </w:t>
      </w:r>
      <w:r>
        <w:rPr>
          <w:w w:val="120"/>
        </w:rPr>
        <w:t>CONSULTANTS</w:t>
      </w:r>
      <w:r>
        <w:rPr>
          <w:spacing w:val="56"/>
          <w:w w:val="120"/>
        </w:rPr>
        <w:t> </w:t>
      </w:r>
      <w:r>
        <w:rPr/>
        <w:t>|</w:t>
      </w:r>
      <w:r>
        <w:rPr>
          <w:spacing w:val="56"/>
          <w:w w:val="120"/>
        </w:rPr>
        <w:t> </w:t>
      </w:r>
      <w:r>
        <w:rPr>
          <w:w w:val="120"/>
        </w:rPr>
        <w:t>TACOMA,</w:t>
      </w:r>
      <w:r>
        <w:rPr>
          <w:spacing w:val="56"/>
          <w:w w:val="120"/>
        </w:rPr>
        <w:t> </w:t>
      </w:r>
      <w:r>
        <w:rPr>
          <w:w w:val="120"/>
        </w:rPr>
        <w:t>WA, JULY 2014 – APRIL 2018</w:t>
      </w:r>
    </w:p>
    <w:p>
      <w:pPr>
        <w:pStyle w:val="BodyText"/>
        <w:spacing w:before="13"/>
      </w:pPr>
    </w:p>
    <w:p>
      <w:pPr>
        <w:pStyle w:val="ListParagraph"/>
        <w:numPr>
          <w:ilvl w:val="2"/>
          <w:numId w:val="1"/>
        </w:numPr>
        <w:tabs>
          <w:tab w:pos="1016" w:val="left" w:leader="none"/>
          <w:tab w:pos="1018" w:val="left" w:leader="none"/>
        </w:tabs>
        <w:spacing w:line="201" w:lineRule="auto" w:before="0" w:after="0"/>
        <w:ind w:left="1018" w:right="314" w:hanging="298"/>
        <w:jc w:val="left"/>
        <w:rPr>
          <w:sz w:val="18"/>
        </w:rPr>
      </w:pPr>
      <w:r>
        <w:rPr>
          <w:w w:val="130"/>
          <w:sz w:val="18"/>
        </w:rPr>
        <w:t>Monitored stormwater discharge for construction sites and prepared SPCC plans</w:t>
      </w:r>
    </w:p>
    <w:p>
      <w:pPr>
        <w:pStyle w:val="ListParagraph"/>
        <w:numPr>
          <w:ilvl w:val="2"/>
          <w:numId w:val="1"/>
        </w:numPr>
        <w:tabs>
          <w:tab w:pos="1016" w:val="left" w:leader="none"/>
          <w:tab w:pos="1018" w:val="left" w:leader="none"/>
        </w:tabs>
        <w:spacing w:line="216" w:lineRule="auto" w:before="55" w:after="0"/>
        <w:ind w:left="1018" w:right="163" w:hanging="298"/>
        <w:jc w:val="left"/>
        <w:rPr>
          <w:sz w:val="18"/>
        </w:rPr>
      </w:pPr>
      <w:r>
        <w:rPr>
          <w:w w:val="125"/>
          <w:sz w:val="18"/>
        </w:rPr>
        <w:t>Oversaw soil and groundwater remediation efforts in former industrial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zones</w:t>
      </w:r>
    </w:p>
    <w:p>
      <w:pPr>
        <w:pStyle w:val="Heading2"/>
      </w:pPr>
      <w:r>
        <w:rPr>
          <w:color w:val="424242"/>
          <w:spacing w:val="-10"/>
        </w:rPr>
        <w:t>C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283"/>
          <w:cols w:num="2" w:equalWidth="0">
            <w:col w:w="2707" w:space="697"/>
            <w:col w:w="795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52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Wetlands</w:t>
      </w:r>
      <w:r>
        <w:rPr>
          <w:color w:val="424242"/>
          <w:spacing w:val="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permitting</w:t>
      </w:r>
    </w:p>
    <w:p>
      <w:pPr>
        <w:pStyle w:val="Heading3"/>
        <w:spacing w:before="38"/>
        <w:ind w:left="200"/>
      </w:pPr>
      <w:r>
        <w:rPr>
          <w:b w:val="0"/>
        </w:rPr>
        <w:br w:type="column"/>
      </w:r>
      <w:r>
        <w:rPr>
          <w:color w:val="424242"/>
          <w:spacing w:val="-2"/>
        </w:rPr>
        <w:t>ERTIFICATIONS</w:t>
      </w:r>
    </w:p>
    <w:p>
      <w:pPr>
        <w:pStyle w:val="Heading3"/>
        <w:spacing w:after="0"/>
        <w:sectPr>
          <w:type w:val="continuous"/>
          <w:pgSz w:w="11920" w:h="16860"/>
          <w:pgMar w:top="440" w:bottom="280" w:left="283" w:right="283"/>
          <w:cols w:num="2" w:equalWidth="0">
            <w:col w:w="2550" w:space="1156"/>
            <w:col w:w="7648"/>
          </w:cols>
        </w:sectPr>
      </w:pPr>
    </w:p>
    <w:p>
      <w:pPr>
        <w:pStyle w:val="BodyText"/>
        <w:spacing w:before="5"/>
        <w:rPr>
          <w:rFonts w:ascii="Arial"/>
          <w:b/>
          <w:sz w:val="15"/>
        </w:rPr>
      </w:pPr>
    </w:p>
    <w:p>
      <w:pPr>
        <w:pStyle w:val="BodyText"/>
        <w:spacing w:after="0"/>
        <w:rPr>
          <w:rFonts w:ascii="Arial"/>
          <w:b/>
          <w:sz w:val="15"/>
        </w:rPr>
        <w:sectPr>
          <w:type w:val="continuous"/>
          <w:pgSz w:w="11920" w:h="16860"/>
          <w:pgMar w:top="440" w:bottom="280" w:left="283" w:right="283"/>
        </w:sectPr>
      </w:pPr>
    </w:p>
    <w:p>
      <w:pPr>
        <w:spacing w:before="212"/>
        <w:ind w:left="7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424242"/>
          <w:spacing w:val="-2"/>
          <w:sz w:val="41"/>
        </w:rPr>
        <w:t>E</w:t>
      </w:r>
      <w:r>
        <w:rPr>
          <w:rFonts w:ascii="Arial"/>
          <w:b/>
          <w:color w:val="424242"/>
          <w:spacing w:val="-2"/>
          <w:sz w:val="20"/>
        </w:rPr>
        <w:t>DUCATION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6" w:lineRule="exact" w:before="9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Engineer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(EIT)</w:t>
      </w:r>
      <w:r>
        <w:rPr>
          <w:spacing w:val="31"/>
          <w:w w:val="125"/>
          <w:sz w:val="18"/>
        </w:rPr>
        <w:t> </w:t>
      </w:r>
      <w:r>
        <w:rPr>
          <w:sz w:val="18"/>
        </w:rPr>
        <w:t>|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Washington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State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Department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Licensing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6" w:lineRule="exact" w:before="0" w:after="0"/>
        <w:ind w:left="366" w:right="0" w:hanging="296"/>
        <w:jc w:val="left"/>
        <w:rPr>
          <w:sz w:val="18"/>
        </w:rPr>
      </w:pPr>
      <w:r>
        <w:rPr>
          <w:spacing w:val="4"/>
          <w:w w:val="115"/>
          <w:sz w:val="18"/>
        </w:rPr>
        <w:t>Certified</w:t>
      </w:r>
      <w:r>
        <w:rPr>
          <w:spacing w:val="60"/>
          <w:w w:val="115"/>
          <w:sz w:val="18"/>
        </w:rPr>
        <w:t> </w:t>
      </w:r>
      <w:r>
        <w:rPr>
          <w:spacing w:val="4"/>
          <w:w w:val="115"/>
          <w:sz w:val="18"/>
        </w:rPr>
        <w:t>Environmental</w:t>
      </w:r>
      <w:r>
        <w:rPr>
          <w:spacing w:val="61"/>
          <w:w w:val="115"/>
          <w:sz w:val="18"/>
        </w:rPr>
        <w:t> </w:t>
      </w:r>
      <w:r>
        <w:rPr>
          <w:spacing w:val="4"/>
          <w:w w:val="115"/>
          <w:sz w:val="18"/>
        </w:rPr>
        <w:t>Engineer</w:t>
      </w:r>
      <w:r>
        <w:rPr>
          <w:spacing w:val="61"/>
          <w:w w:val="115"/>
          <w:sz w:val="18"/>
        </w:rPr>
        <w:t> </w:t>
      </w:r>
      <w:r>
        <w:rPr>
          <w:spacing w:val="4"/>
          <w:w w:val="115"/>
          <w:sz w:val="18"/>
        </w:rPr>
        <w:t>(CEE)</w:t>
      </w:r>
      <w:r>
        <w:rPr>
          <w:spacing w:val="60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61"/>
          <w:w w:val="115"/>
          <w:sz w:val="18"/>
        </w:rPr>
        <w:t> </w:t>
      </w:r>
      <w:r>
        <w:rPr>
          <w:spacing w:val="4"/>
          <w:w w:val="115"/>
          <w:sz w:val="18"/>
        </w:rPr>
        <w:t>AAEES</w:t>
      </w:r>
      <w:r>
        <w:rPr>
          <w:spacing w:val="61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60"/>
          <w:w w:val="115"/>
          <w:sz w:val="18"/>
        </w:rPr>
        <w:t> </w:t>
      </w:r>
      <w:r>
        <w:rPr>
          <w:spacing w:val="4"/>
          <w:w w:val="115"/>
          <w:sz w:val="18"/>
        </w:rPr>
        <w:t>Issued</w:t>
      </w:r>
      <w:r>
        <w:rPr>
          <w:spacing w:val="61"/>
          <w:w w:val="115"/>
          <w:sz w:val="18"/>
        </w:rPr>
        <w:t> </w:t>
      </w:r>
      <w:r>
        <w:rPr>
          <w:spacing w:val="-4"/>
          <w:w w:val="115"/>
          <w:sz w:val="18"/>
        </w:rPr>
        <w:t>2020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1460" w:space="2446"/>
            <w:col w:w="7448"/>
          </w:cols>
        </w:sectPr>
      </w:pPr>
    </w:p>
    <w:p>
      <w:pPr>
        <w:pStyle w:val="BodyText"/>
        <w:spacing w:before="6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553449"/>
                            <a:ext cx="2381250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152650">
                                <a:moveTo>
                                  <a:pt x="0" y="2152649"/>
                                </a:moveTo>
                                <a:lnTo>
                                  <a:pt x="2381249" y="21526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000249"/>
                            <a:ext cx="2381250" cy="655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53200">
                                <a:moveTo>
                                  <a:pt x="2381249" y="6553199"/>
                                </a:moveTo>
                                <a:lnTo>
                                  <a:pt x="0" y="65531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5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622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474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14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91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3470;width:3750;height:3390" id="docshape2" filled="true" fillcolor="#f5f5f5" stroked="false">
                  <v:fill type="solid"/>
                </v:rect>
                <v:rect style="position:absolute;left:0;top:0;width:11919;height:3150" id="docshape3" filled="true" fillcolor="#424242" stroked="false">
                  <v:fill type="solid"/>
                </v:rect>
                <v:rect style="position:absolute;left:0;top:3150;width:3750;height:10320" id="docshape4" filled="true" fillcolor="#f5f5f5" stroked="false">
                  <v:fill type="solid"/>
                </v:rect>
                <v:shape style="position:absolute;left:480;top:4350;width:298;height:298" type="#_x0000_t75" id="docshape5" stroked="false">
                  <v:imagedata r:id="rId6" o:title=""/>
                </v:shape>
                <v:shape style="position:absolute;left:480;top:4905;width:298;height:343" type="#_x0000_t75" id="docshape6" stroked="false">
                  <v:imagedata r:id="rId7" o:title=""/>
                </v:shape>
                <v:shape style="position:absolute;left:480;top:5586;width:298;height:258" type="#_x0000_t75" id="docshape7" stroked="false">
                  <v:imagedata r:id="rId8" o:title=""/>
                </v:shape>
                <v:shape style="position:absolute;left:480;top:6165;width:298;height:300" type="#_x0000_t75" id="docshape8" stroked="false">
                  <v:imagedata r:id="rId9" o:title=""/>
                </v:shape>
                <v:shape style="position:absolute;left:2700;top:2663;width:9218;height:1070" id="docshape9" coordorigin="2701,2664" coordsize="9218,1070" path="m10166,3733l10065,3733,9962,3733,9858,3731,9752,3728,9645,3724,9537,3719,9427,3713,9316,3706,9204,3697,9090,3688,8976,3677,8860,3665,8743,3652,8625,3638,8507,3622,8387,3605,8266,3586,8144,3567,8022,3545,7775,3500,7651,3478,7529,3457,7407,3437,7287,3418,7167,3400,7048,3383,6930,3367,6813,3351,6697,3337,6582,3323,6468,3310,6356,3298,6244,3287,6133,3276,6024,3266,5916,3257,5809,3248,5704,3240,5599,3232,5496,3225,5395,3219,5295,3213,5099,3203,4908,3194,4724,3186,4547,3180,4293,3173,3565,3156,3443,3152,3329,3148,3224,3143,3128,3137,3041,3130,2963,3121,2895,3111,2811,3092,2750,3068,2702,3016,2701,3003,2702,2990,2740,2940,2800,2906,2886,2874,2957,2855,3039,2837,3131,2820,3233,2804,3345,2790,3466,2776,3530,2769,3596,2763,3664,2757,3735,2751,3807,2746,3958,2736,4117,2726,4283,2718,4456,2710,4636,2703,4822,2696,5014,2691,5212,2686,5519,2679,5837,2674,6164,2670,6614,2667,7193,2664,7787,2664,8032,2664,8275,2666,8514,2670,8749,2674,8980,2680,9207,2688,9429,2696,9646,2705,9858,2716,10064,2728,10265,2741,10460,2755,10555,2762,10648,2770,10740,2777,10830,2785,10918,2794,11004,2802,11089,2811,11172,2820,11253,2829,11332,2838,11409,2848,11484,2858,11557,2868,11628,2878,11697,2888,11763,2899,11828,2910,11918,2926,11918,3557,11830,3576,11766,3589,11699,3602,11630,3614,11559,3626,11486,3638,11411,3649,11334,3659,11255,3669,11174,3678,11091,3687,11007,3695,10920,3702,10832,3709,10742,3715,10650,3720,10556,3724,10461,3728,10365,3731,10266,3732,10166,373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/>
        <w:ind w:left="200" w:right="7544"/>
      </w:pPr>
      <w:r>
        <w:rPr>
          <w:color w:val="424242"/>
          <w:w w:val="130"/>
        </w:rPr>
        <w:t>Bachelor of Science in Civil </w:t>
      </w:r>
      <w:r>
        <w:rPr>
          <w:color w:val="424242"/>
          <w:spacing w:val="-2"/>
          <w:w w:val="130"/>
        </w:rPr>
        <w:t>Engineering</w:t>
      </w:r>
    </w:p>
    <w:p>
      <w:pPr>
        <w:pStyle w:val="BodyText"/>
        <w:spacing w:before="17"/>
        <w:ind w:left="200"/>
      </w:pPr>
      <w:r>
        <w:rPr>
          <w:color w:val="424242"/>
          <w:w w:val="125"/>
        </w:rPr>
        <w:t>Washington</w:t>
      </w:r>
      <w:r>
        <w:rPr>
          <w:color w:val="424242"/>
          <w:spacing w:val="45"/>
          <w:w w:val="125"/>
        </w:rPr>
        <w:t> </w:t>
      </w:r>
      <w:r>
        <w:rPr>
          <w:color w:val="424242"/>
          <w:w w:val="125"/>
        </w:rPr>
        <w:t>State</w:t>
      </w:r>
      <w:r>
        <w:rPr>
          <w:color w:val="424242"/>
          <w:spacing w:val="46"/>
          <w:w w:val="125"/>
        </w:rPr>
        <w:t> </w:t>
      </w:r>
      <w:r>
        <w:rPr>
          <w:color w:val="424242"/>
          <w:spacing w:val="-2"/>
          <w:w w:val="125"/>
        </w:rPr>
        <w:t>University</w:t>
      </w:r>
    </w:p>
    <w:p>
      <w:pPr>
        <w:pStyle w:val="BodyText"/>
        <w:spacing w:before="3"/>
        <w:ind w:left="256"/>
      </w:pPr>
      <w:r>
        <w:rPr>
          <w:b/>
          <w:color w:val="424242"/>
          <w:position w:val="1"/>
        </w:rPr>
        <w:t>|</w:t>
      </w:r>
      <w:r>
        <w:rPr>
          <w:b/>
          <w:color w:val="424242"/>
          <w:spacing w:val="28"/>
          <w:w w:val="105"/>
          <w:position w:val="1"/>
        </w:rPr>
        <w:t> </w:t>
      </w:r>
      <w:r>
        <w:rPr>
          <w:color w:val="424242"/>
          <w:w w:val="105"/>
        </w:rPr>
        <w:t>May</w:t>
      </w:r>
      <w:r>
        <w:rPr>
          <w:color w:val="424242"/>
          <w:spacing w:val="25"/>
          <w:w w:val="105"/>
        </w:rPr>
        <w:t> </w:t>
      </w:r>
      <w:r>
        <w:rPr>
          <w:color w:val="424242"/>
          <w:spacing w:val="-4"/>
          <w:w w:val="105"/>
        </w:rPr>
        <w:t>2014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74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7" w:line="158" w:lineRule="exact"/>
      <w:ind w:left="200"/>
      <w:outlineLvl w:val="2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0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67"/>
      <w:ind w:left="186"/>
      <w:jc w:val="center"/>
      <w:outlineLvl w:val="4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2026-02-15T18:06:06Z</dcterms:created>
  <dcterms:modified xsi:type="dcterms:W3CDTF">2026-02-15T18:06:06Z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