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SKYLER</w:t>
      </w:r>
      <w:r>
        <w:rPr>
          <w:color w:val="FFFFFF"/>
          <w:spacing w:val="34"/>
        </w:rPr>
        <w:t> </w:t>
      </w:r>
      <w:r>
        <w:rPr>
          <w:color w:val="FFFFFF"/>
          <w:spacing w:val="-2"/>
          <w:w w:val="95"/>
        </w:rPr>
        <w:t>LEWIS</w:t>
      </w:r>
    </w:p>
    <w:p>
      <w:pPr>
        <w:spacing w:line="153" w:lineRule="exact" w:before="0"/>
        <w:ind w:left="5126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Real</w:t>
      </w:r>
      <w:r>
        <w:rPr>
          <w:rFonts w:ascii="Verdana"/>
          <w:b/>
          <w:color w:val="FFFFFF"/>
          <w:spacing w:val="-3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Estate</w:t>
      </w:r>
      <w:r>
        <w:rPr>
          <w:rFonts w:ascii="Verdana"/>
          <w:b/>
          <w:color w:val="FFFFFF"/>
          <w:spacing w:val="-2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Sales</w:t>
      </w:r>
      <w:r>
        <w:rPr>
          <w:rFonts w:ascii="Verdana"/>
          <w:b/>
          <w:color w:val="FFFFFF"/>
          <w:spacing w:val="-3"/>
          <w:w w:val="90"/>
          <w:sz w:val="15"/>
        </w:rPr>
        <w:t> </w:t>
      </w:r>
      <w:r>
        <w:rPr>
          <w:rFonts w:ascii="Verdana"/>
          <w:b/>
          <w:color w:val="FFFFFF"/>
          <w:spacing w:val="-4"/>
          <w:w w:val="90"/>
          <w:sz w:val="15"/>
        </w:rPr>
        <w:t>Agent</w:t>
      </w:r>
    </w:p>
    <w:p>
      <w:pPr>
        <w:spacing w:before="131"/>
        <w:ind w:left="5126" w:right="0" w:firstLine="0"/>
        <w:jc w:val="center"/>
        <w:rPr>
          <w:sz w:val="13"/>
        </w:rPr>
      </w:pPr>
      <w:r>
        <w:rPr>
          <w:color w:val="FFFFFF"/>
          <w:spacing w:val="-2"/>
          <w:sz w:val="13"/>
        </w:rPr>
        <w:t>City,</w:t>
      </w:r>
      <w:r>
        <w:rPr>
          <w:color w:val="FFFFFF"/>
          <w:spacing w:val="-8"/>
          <w:sz w:val="13"/>
        </w:rPr>
        <w:t> </w:t>
      </w:r>
      <w:r>
        <w:rPr>
          <w:color w:val="FFFFFF"/>
          <w:spacing w:val="-2"/>
          <w:sz w:val="13"/>
        </w:rPr>
        <w:t>ST</w:t>
      </w:r>
      <w:r>
        <w:rPr>
          <w:color w:val="FFFFFF"/>
          <w:spacing w:val="1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8"/>
          <w:sz w:val="13"/>
        </w:rPr>
        <w:t> </w:t>
      </w:r>
      <w:r>
        <w:rPr>
          <w:color w:val="FFFFFF"/>
          <w:spacing w:val="-2"/>
          <w:sz w:val="13"/>
        </w:rPr>
        <w:t>(555)</w:t>
      </w:r>
      <w:r>
        <w:rPr>
          <w:color w:val="FFFFFF"/>
          <w:spacing w:val="-8"/>
          <w:sz w:val="13"/>
        </w:rPr>
        <w:t> </w:t>
      </w:r>
      <w:r>
        <w:rPr>
          <w:color w:val="FFFFFF"/>
          <w:spacing w:val="-2"/>
          <w:sz w:val="13"/>
        </w:rPr>
        <w:t>678-1234</w:t>
      </w:r>
      <w:r>
        <w:rPr>
          <w:color w:val="FFFFFF"/>
          <w:spacing w:val="8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9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skylerlewis@email.comLinkedIn</w:t>
        </w:r>
      </w:hyperlink>
    </w:p>
    <w:p>
      <w:pPr>
        <w:pStyle w:val="BodyText"/>
      </w:pPr>
    </w:p>
    <w:p>
      <w:pPr>
        <w:pStyle w:val="BodyText"/>
        <w:spacing w:before="112"/>
      </w:pPr>
    </w:p>
    <w:p>
      <w:pPr>
        <w:pStyle w:val="BodyText"/>
        <w:spacing w:after="0"/>
        <w:sectPr>
          <w:type w:val="continuous"/>
          <w:pgSz w:w="11920" w:h="16860"/>
          <w:pgMar w:top="1080" w:bottom="280" w:left="0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677150">
                                <a:moveTo>
                                  <a:pt x="277177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28899"/>
                            <a:ext cx="28194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48175">
                                <a:moveTo>
                                  <a:pt x="47625" y="4421022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22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2077872"/>
                                </a:moveTo>
                                <a:lnTo>
                                  <a:pt x="2798940" y="2057400"/>
                                </a:lnTo>
                                <a:lnTo>
                                  <a:pt x="2792247" y="2057400"/>
                                </a:lnTo>
                                <a:lnTo>
                                  <a:pt x="2771775" y="2077872"/>
                                </a:lnTo>
                                <a:lnTo>
                                  <a:pt x="2771775" y="2081441"/>
                                </a:lnTo>
                                <a:lnTo>
                                  <a:pt x="2771775" y="2084565"/>
                                </a:lnTo>
                                <a:lnTo>
                                  <a:pt x="2792247" y="2105025"/>
                                </a:lnTo>
                                <a:lnTo>
                                  <a:pt x="2798940" y="2105025"/>
                                </a:lnTo>
                                <a:lnTo>
                                  <a:pt x="2819400" y="2084565"/>
                                </a:lnTo>
                                <a:lnTo>
                                  <a:pt x="2819400" y="20778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734972"/>
                                </a:moveTo>
                                <a:lnTo>
                                  <a:pt x="2798940" y="1714500"/>
                                </a:lnTo>
                                <a:lnTo>
                                  <a:pt x="2792247" y="1714500"/>
                                </a:lnTo>
                                <a:lnTo>
                                  <a:pt x="2771775" y="1734972"/>
                                </a:lnTo>
                                <a:lnTo>
                                  <a:pt x="2771775" y="1738541"/>
                                </a:lnTo>
                                <a:lnTo>
                                  <a:pt x="2771775" y="1741665"/>
                                </a:lnTo>
                                <a:lnTo>
                                  <a:pt x="2792247" y="1762125"/>
                                </a:lnTo>
                                <a:lnTo>
                                  <a:pt x="2798940" y="1762125"/>
                                </a:lnTo>
                                <a:lnTo>
                                  <a:pt x="2819400" y="1741665"/>
                                </a:lnTo>
                                <a:lnTo>
                                  <a:pt x="2819400" y="17349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534947"/>
                                </a:moveTo>
                                <a:lnTo>
                                  <a:pt x="2798940" y="151447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71775" y="1534947"/>
                                </a:lnTo>
                                <a:lnTo>
                                  <a:pt x="2771775" y="1538516"/>
                                </a:lnTo>
                                <a:lnTo>
                                  <a:pt x="2771775" y="1541640"/>
                                </a:lnTo>
                                <a:lnTo>
                                  <a:pt x="2792247" y="1562100"/>
                                </a:lnTo>
                                <a:lnTo>
                                  <a:pt x="2798940" y="1562100"/>
                                </a:lnTo>
                                <a:lnTo>
                                  <a:pt x="2819400" y="1541640"/>
                                </a:lnTo>
                                <a:lnTo>
                                  <a:pt x="2819400" y="15349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696747"/>
                                </a:moveTo>
                                <a:lnTo>
                                  <a:pt x="2798940" y="67627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71775" y="696747"/>
                                </a:lnTo>
                                <a:lnTo>
                                  <a:pt x="2771775" y="700316"/>
                                </a:lnTo>
                                <a:lnTo>
                                  <a:pt x="2771775" y="703440"/>
                                </a:lnTo>
                                <a:lnTo>
                                  <a:pt x="2792247" y="723900"/>
                                </a:lnTo>
                                <a:lnTo>
                                  <a:pt x="2798940" y="723900"/>
                                </a:lnTo>
                                <a:lnTo>
                                  <a:pt x="2819400" y="703440"/>
                                </a:lnTo>
                                <a:lnTo>
                                  <a:pt x="2819400" y="6967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0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006a5c" stroked="false">
                  <v:fill type="solid"/>
                </v:rect>
                <v:shape style="position:absolute;left:689;top:4140;width:4440;height:7005" id="docshape7" coordorigin="690,4140" coordsize="4440,7005" path="m765,11102l764,11097,760,11088,758,11084,751,11077,747,11075,738,11071,733,11070,722,11070,717,11071,708,11075,704,11077,697,11084,695,11088,691,11097,690,11102,690,11108,690,11113,691,11118,695,11127,697,11131,704,11138,708,11140,717,11144,722,11145,733,11145,738,11144,747,11140,751,11138,758,11131,760,11127,764,11118,765,11113,765,11102xm765,10772l764,10767,760,10758,758,10754,751,10747,747,10745,738,10741,733,10740,722,10740,717,10741,708,10745,704,10747,697,10754,695,10758,691,10767,690,10772,690,10778,690,10783,691,10788,695,10797,697,10801,704,10808,708,10810,717,10814,722,10815,733,10815,738,10814,747,10810,751,10808,758,10801,760,10797,764,10788,765,10783,765,10772xm765,10442l764,10437,760,10428,758,10424,751,10417,747,10415,738,10411,733,10410,722,10410,717,10411,708,10415,704,10417,697,10424,695,10428,691,10437,690,10442,690,10448,690,10453,691,10458,695,10467,697,10471,704,10478,708,10480,717,10484,722,10485,733,10485,738,10484,747,10480,751,10478,758,10471,760,10467,764,10458,765,10453,765,10442x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092l764,9087,760,9078,758,9074,751,9067,747,9065,738,9061,733,9060,722,9060,717,9061,708,9065,704,9067,697,9074,695,9078,691,9087,690,9092,690,9098,690,9103,691,9108,695,9117,697,9121,704,9128,708,9130,717,9134,722,9135,733,9135,738,9134,747,9130,751,9128,758,9121,760,9117,764,9108,765,9103,765,9092xm765,8762l764,8757,760,8748,758,8744,751,8737,747,8735,738,8731,733,8730,722,8730,717,8731,708,8735,704,8737,697,8744,695,8748,691,8757,690,8762,690,8768,690,8773,691,8778,695,8787,697,8791,704,8798,708,8800,717,8804,722,8805,733,8805,738,8804,747,8800,751,8798,758,8791,760,8787,764,8778,765,8773,765,8762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6872l5129,6867,5125,6858,5123,6854,5116,6847,5112,6845,5103,6841,5098,6840,5087,6840,5082,6841,5073,6845,5069,6847,5062,6854,5060,6858,5056,6867,5055,6872,5055,6878,5055,6883,5056,6888,5060,6897,5062,6901,5069,6908,5073,6910,5082,6914,5087,6915,5098,6915,5103,6914,5112,6910,5116,6908,5123,6901,5125,6897,5129,6888,5130,6883,5130,687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7"/>
        <w:rPr>
          <w:sz w:val="22"/>
        </w:rPr>
      </w:pPr>
    </w:p>
    <w:p>
      <w:pPr>
        <w:spacing w:line="225" w:lineRule="auto" w:before="0"/>
        <w:ind w:left="595" w:right="107" w:firstLine="0"/>
        <w:jc w:val="left"/>
        <w:rPr>
          <w:sz w:val="22"/>
        </w:rPr>
      </w:pPr>
      <w:r>
        <w:rPr>
          <w:w w:val="105"/>
          <w:sz w:val="22"/>
        </w:rPr>
        <w:t>Energetic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Residential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Sales Agent with strong client conversion skills</w:t>
      </w:r>
    </w:p>
    <w:p>
      <w:pPr>
        <w:spacing w:line="225" w:lineRule="auto" w:before="15"/>
        <w:ind w:left="595" w:right="107" w:firstLine="0"/>
        <w:jc w:val="left"/>
        <w:rPr>
          <w:sz w:val="22"/>
        </w:rPr>
      </w:pPr>
      <w:r>
        <w:rPr>
          <w:sz w:val="22"/>
        </w:rPr>
        <w:t>Residential</w:t>
      </w:r>
      <w:r>
        <w:rPr>
          <w:spacing w:val="18"/>
          <w:sz w:val="22"/>
        </w:rPr>
        <w:t> </w:t>
      </w:r>
      <w:r>
        <w:rPr>
          <w:sz w:val="22"/>
        </w:rPr>
        <w:t>Sales</w:t>
      </w:r>
      <w:r>
        <w:rPr>
          <w:spacing w:val="18"/>
          <w:sz w:val="22"/>
        </w:rPr>
        <w:t> </w:t>
      </w:r>
      <w:r>
        <w:rPr>
          <w:sz w:val="22"/>
        </w:rPr>
        <w:t>Agent</w:t>
      </w:r>
      <w:r>
        <w:rPr>
          <w:spacing w:val="20"/>
          <w:sz w:val="22"/>
        </w:rPr>
        <w:t> </w:t>
      </w:r>
      <w:r>
        <w:rPr>
          <w:sz w:val="22"/>
        </w:rPr>
        <w:t>with</w:t>
      </w:r>
      <w:r>
        <w:rPr>
          <w:spacing w:val="80"/>
          <w:sz w:val="22"/>
        </w:rPr>
        <w:t> </w:t>
      </w:r>
      <w:r>
        <w:rPr>
          <w:sz w:val="22"/>
        </w:rPr>
        <w:t>six years of experience closing real estate transactions and building client relationships across the Midwest. Known for rapid response to leads, neighborhood knowledge, and delivering consistent results in competitive markets.</w:t>
      </w:r>
    </w:p>
    <w:p>
      <w:pPr>
        <w:pStyle w:val="BodyText"/>
        <w:rPr>
          <w:sz w:val="22"/>
        </w:rPr>
      </w:pPr>
    </w:p>
    <w:p>
      <w:pPr>
        <w:pStyle w:val="BodyText"/>
        <w:spacing w:before="165"/>
        <w:rPr>
          <w:sz w:val="22"/>
        </w:rPr>
      </w:pPr>
    </w:p>
    <w:p>
      <w:pPr>
        <w:spacing w:line="314" w:lineRule="auto" w:before="0"/>
        <w:ind w:left="985" w:right="107" w:firstLine="0"/>
        <w:jc w:val="left"/>
        <w:rPr>
          <w:sz w:val="22"/>
        </w:rPr>
      </w:pPr>
      <w:r>
        <w:rPr>
          <w:w w:val="105"/>
          <w:sz w:val="22"/>
        </w:rPr>
        <w:t>Buyer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education Community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networking Digital listing creation Home showings</w:t>
      </w:r>
    </w:p>
    <w:p>
      <w:pPr>
        <w:spacing w:line="324" w:lineRule="auto" w:before="0"/>
        <w:ind w:left="985" w:right="847" w:firstLine="0"/>
        <w:jc w:val="left"/>
        <w:rPr>
          <w:sz w:val="22"/>
        </w:rPr>
      </w:pPr>
      <w:r>
        <w:rPr>
          <w:sz w:val="22"/>
        </w:rPr>
        <w:t>Lead conversion </w:t>
      </w:r>
      <w:r>
        <w:rPr>
          <w:w w:val="110"/>
          <w:sz w:val="22"/>
        </w:rPr>
        <w:t>MLS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listings</w:t>
      </w:r>
    </w:p>
    <w:p>
      <w:pPr>
        <w:spacing w:line="241" w:lineRule="exact" w:before="0"/>
        <w:ind w:left="985" w:right="0" w:firstLine="0"/>
        <w:jc w:val="left"/>
        <w:rPr>
          <w:sz w:val="22"/>
        </w:rPr>
      </w:pPr>
      <w:r>
        <w:rPr>
          <w:w w:val="110"/>
          <w:sz w:val="22"/>
        </w:rPr>
        <w:t>Open</w:t>
      </w:r>
      <w:r>
        <w:rPr>
          <w:spacing w:val="-15"/>
          <w:w w:val="110"/>
          <w:sz w:val="22"/>
        </w:rPr>
        <w:t> </w:t>
      </w:r>
      <w:r>
        <w:rPr>
          <w:w w:val="110"/>
          <w:sz w:val="22"/>
        </w:rPr>
        <w:t>house</w:t>
      </w:r>
      <w:r>
        <w:rPr>
          <w:spacing w:val="-14"/>
          <w:w w:val="110"/>
          <w:sz w:val="22"/>
        </w:rPr>
        <w:t> </w:t>
      </w:r>
      <w:r>
        <w:rPr>
          <w:spacing w:val="-2"/>
          <w:w w:val="110"/>
          <w:sz w:val="22"/>
        </w:rPr>
        <w:t>hosting</w:t>
      </w:r>
    </w:p>
    <w:p>
      <w:pPr>
        <w:spacing w:before="71"/>
        <w:ind w:left="985" w:right="0" w:firstLine="0"/>
        <w:jc w:val="left"/>
        <w:rPr>
          <w:sz w:val="22"/>
        </w:rPr>
      </w:pPr>
      <w:r>
        <w:rPr>
          <w:sz w:val="22"/>
        </w:rPr>
        <w:t>Transaction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coordination</w:t>
      </w:r>
    </w:p>
    <w:p>
      <w:pPr>
        <w:pStyle w:val="Heading2"/>
        <w:spacing w:before="94"/>
      </w:pPr>
      <w:r>
        <w:rPr>
          <w:b w:val="0"/>
        </w:rPr>
        <w:br w:type="column"/>
      </w:r>
      <w:r>
        <w:rPr>
          <w:smallCaps/>
          <w:color w:val="006A5C"/>
          <w:spacing w:val="-5"/>
        </w:rPr>
        <w:t>Professional</w:t>
      </w:r>
      <w:r>
        <w:rPr>
          <w:smallCaps/>
          <w:color w:val="006A5C"/>
          <w:spacing w:val="3"/>
        </w:rPr>
        <w:t> </w:t>
      </w:r>
      <w:r>
        <w:rPr>
          <w:smallCaps/>
          <w:color w:val="006A5C"/>
          <w:spacing w:val="-2"/>
        </w:rPr>
        <w:t>Experience</w:t>
      </w:r>
    </w:p>
    <w:p>
      <w:pPr>
        <w:pStyle w:val="BodyText"/>
        <w:spacing w:before="130"/>
        <w:ind w:left="595"/>
      </w:pPr>
      <w:r>
        <w:rPr/>
        <w:t>Real</w:t>
      </w:r>
      <w:r>
        <w:rPr>
          <w:spacing w:val="17"/>
        </w:rPr>
        <w:t> </w:t>
      </w:r>
      <w:r>
        <w:rPr/>
        <w:t>Estate</w:t>
      </w:r>
      <w:r>
        <w:rPr>
          <w:spacing w:val="29"/>
        </w:rPr>
        <w:t> </w:t>
      </w:r>
      <w:r>
        <w:rPr/>
        <w:t>Sales</w:t>
      </w:r>
      <w:r>
        <w:rPr>
          <w:spacing w:val="18"/>
        </w:rPr>
        <w:t> </w:t>
      </w:r>
      <w:r>
        <w:rPr>
          <w:spacing w:val="-4"/>
        </w:rPr>
        <w:t>Agent</w:t>
      </w:r>
    </w:p>
    <w:p>
      <w:pPr>
        <w:pStyle w:val="BodyText"/>
        <w:spacing w:before="38"/>
        <w:ind w:left="595"/>
      </w:pPr>
      <w:r>
        <w:rPr/>
        <w:t>Coldwell</w:t>
      </w:r>
      <w:r>
        <w:rPr>
          <w:spacing w:val="-4"/>
        </w:rPr>
        <w:t> </w:t>
      </w:r>
      <w:r>
        <w:rPr/>
        <w:t>Banker,</w:t>
      </w:r>
      <w:r>
        <w:rPr>
          <w:spacing w:val="4"/>
        </w:rPr>
        <w:t> </w:t>
      </w:r>
      <w:r>
        <w:rPr/>
        <w:t>St.</w:t>
      </w:r>
      <w:r>
        <w:rPr>
          <w:spacing w:val="5"/>
        </w:rPr>
        <w:t> </w:t>
      </w:r>
      <w:r>
        <w:rPr/>
        <w:t>Louis,</w:t>
      </w:r>
      <w:r>
        <w:rPr>
          <w:spacing w:val="4"/>
        </w:rPr>
        <w:t> </w:t>
      </w:r>
      <w:r>
        <w:rPr/>
        <w:t>MO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March</w:t>
      </w:r>
      <w:r>
        <w:rPr>
          <w:spacing w:val="5"/>
        </w:rPr>
        <w:t> </w:t>
      </w:r>
      <w:r>
        <w:rPr/>
        <w:t>2021</w:t>
      </w:r>
      <w:r>
        <w:rPr>
          <w:spacing w:val="4"/>
        </w:rPr>
        <w:t> </w:t>
      </w:r>
      <w:r>
        <w:rPr/>
        <w:t>-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BodyText"/>
        <w:spacing w:line="216" w:lineRule="auto" w:before="206"/>
        <w:ind w:left="1189" w:right="77"/>
      </w:pPr>
      <w:r>
        <w:rPr>
          <w:w w:val="105"/>
        </w:rPr>
        <w:t>Closed</w:t>
      </w:r>
      <w:r>
        <w:rPr>
          <w:spacing w:val="-16"/>
          <w:w w:val="105"/>
        </w:rPr>
        <w:t> </w:t>
      </w:r>
      <w:r>
        <w:rPr>
          <w:w w:val="105"/>
        </w:rPr>
        <w:t>38</w:t>
      </w:r>
      <w:r>
        <w:rPr>
          <w:spacing w:val="-16"/>
          <w:w w:val="105"/>
        </w:rPr>
        <w:t> </w:t>
      </w:r>
      <w:r>
        <w:rPr>
          <w:w w:val="105"/>
        </w:rPr>
        <w:t>transactions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2023,</w:t>
      </w:r>
      <w:r>
        <w:rPr>
          <w:spacing w:val="-16"/>
          <w:w w:val="105"/>
        </w:rPr>
        <w:t> </w:t>
      </w:r>
      <w:r>
        <w:rPr>
          <w:w w:val="105"/>
        </w:rPr>
        <w:t>totaling</w:t>
      </w:r>
      <w:r>
        <w:rPr>
          <w:spacing w:val="-15"/>
          <w:w w:val="105"/>
        </w:rPr>
        <w:t> </w:t>
      </w:r>
      <w:r>
        <w:rPr>
          <w:w w:val="105"/>
        </w:rPr>
        <w:t>over</w:t>
      </w:r>
      <w:r>
        <w:rPr>
          <w:spacing w:val="-16"/>
          <w:w w:val="105"/>
        </w:rPr>
        <w:t> </w:t>
      </w:r>
      <w:r>
        <w:rPr>
          <w:w w:val="105"/>
        </w:rPr>
        <w:t>$11M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residential property</w:t>
      </w:r>
      <w:r>
        <w:rPr>
          <w:spacing w:val="-11"/>
          <w:w w:val="105"/>
        </w:rPr>
        <w:t> </w:t>
      </w:r>
      <w:r>
        <w:rPr>
          <w:w w:val="105"/>
        </w:rPr>
        <w:t>sales</w:t>
      </w:r>
    </w:p>
    <w:p>
      <w:pPr>
        <w:pStyle w:val="BodyText"/>
        <w:spacing w:line="216" w:lineRule="auto" w:before="122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51812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06A5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006A5C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79699pt;width:218.25pt;height:17.25pt;mso-position-horizontal-relative:page;mso-position-vertical-relative:paragraph;z-index:15729664" type="#_x0000_t202" id="docshape8" filled="true" fillcolor="#006a5c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006A5C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Developed</w:t>
      </w:r>
      <w:r>
        <w:rPr>
          <w:spacing w:val="-8"/>
          <w:w w:val="105"/>
        </w:rPr>
        <w:t> </w:t>
      </w:r>
      <w:r>
        <w:rPr>
          <w:w w:val="105"/>
        </w:rPr>
        <w:t>an</w:t>
      </w:r>
      <w:r>
        <w:rPr>
          <w:spacing w:val="-8"/>
          <w:w w:val="105"/>
        </w:rPr>
        <w:t> </w:t>
      </w:r>
      <w:r>
        <w:rPr>
          <w:w w:val="105"/>
        </w:rPr>
        <w:t>email</w:t>
      </w:r>
      <w:r>
        <w:rPr>
          <w:spacing w:val="-15"/>
          <w:w w:val="105"/>
        </w:rPr>
        <w:t> </w:t>
      </w:r>
      <w:r>
        <w:rPr>
          <w:w w:val="105"/>
        </w:rPr>
        <w:t>newsletter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generated</w:t>
      </w:r>
      <w:r>
        <w:rPr>
          <w:spacing w:val="-8"/>
          <w:w w:val="105"/>
        </w:rPr>
        <w:t> </w:t>
      </w:r>
      <w:r>
        <w:rPr>
          <w:w w:val="105"/>
        </w:rPr>
        <w:t>40%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referrals</w:t>
      </w:r>
    </w:p>
    <w:p>
      <w:pPr>
        <w:pStyle w:val="BodyText"/>
        <w:spacing w:line="232" w:lineRule="auto" w:before="94"/>
        <w:ind w:left="1189"/>
      </w:pPr>
      <w:r>
        <w:rPr>
          <w:w w:val="105"/>
        </w:rPr>
        <w:t>Maintained</w:t>
      </w:r>
      <w:r>
        <w:rPr>
          <w:spacing w:val="-16"/>
          <w:w w:val="105"/>
        </w:rPr>
        <w:t> </w:t>
      </w:r>
      <w:r>
        <w:rPr>
          <w:w w:val="105"/>
        </w:rPr>
        <w:t>5-star</w:t>
      </w:r>
      <w:r>
        <w:rPr>
          <w:spacing w:val="-16"/>
          <w:w w:val="105"/>
        </w:rPr>
        <w:t> </w:t>
      </w:r>
      <w:r>
        <w:rPr>
          <w:w w:val="105"/>
        </w:rPr>
        <w:t>agent</w:t>
      </w:r>
      <w:r>
        <w:rPr>
          <w:spacing w:val="-13"/>
          <w:w w:val="105"/>
        </w:rPr>
        <w:t> </w:t>
      </w:r>
      <w:r>
        <w:rPr>
          <w:w w:val="105"/>
        </w:rPr>
        <w:t>reviews</w:t>
      </w:r>
      <w:r>
        <w:rPr>
          <w:spacing w:val="-14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major</w:t>
      </w:r>
      <w:r>
        <w:rPr>
          <w:spacing w:val="-17"/>
          <w:w w:val="105"/>
        </w:rPr>
        <w:t> </w:t>
      </w:r>
      <w:r>
        <w:rPr>
          <w:w w:val="105"/>
        </w:rPr>
        <w:t>real</w:t>
      </w:r>
      <w:r>
        <w:rPr>
          <w:spacing w:val="-18"/>
          <w:w w:val="105"/>
        </w:rPr>
        <w:t> </w:t>
      </w:r>
      <w:r>
        <w:rPr>
          <w:w w:val="105"/>
        </w:rPr>
        <w:t>estate </w:t>
      </w:r>
      <w:r>
        <w:rPr>
          <w:spacing w:val="-2"/>
          <w:w w:val="105"/>
        </w:rPr>
        <w:t>platforms</w:t>
      </w:r>
    </w:p>
    <w:p>
      <w:pPr>
        <w:pStyle w:val="BodyText"/>
        <w:spacing w:before="189"/>
        <w:ind w:left="595"/>
      </w:pPr>
      <w:r>
        <w:rPr>
          <w:w w:val="110"/>
        </w:rPr>
        <w:t>Sales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Assistant</w:t>
      </w:r>
    </w:p>
    <w:p>
      <w:pPr>
        <w:pStyle w:val="BodyText"/>
        <w:spacing w:before="38"/>
        <w:ind w:left="595"/>
      </w:pPr>
      <w:r>
        <w:rPr/>
        <w:t>Realty</w:t>
      </w:r>
      <w:r>
        <w:rPr>
          <w:spacing w:val="3"/>
        </w:rPr>
        <w:t> </w:t>
      </w:r>
      <w:r>
        <w:rPr/>
        <w:t>Now</w:t>
      </w:r>
      <w:r>
        <w:rPr>
          <w:spacing w:val="3"/>
        </w:rPr>
        <w:t> </w:t>
      </w:r>
      <w:r>
        <w:rPr/>
        <w:t>Group,</w:t>
      </w:r>
      <w:r>
        <w:rPr>
          <w:spacing w:val="10"/>
        </w:rPr>
        <w:t> </w:t>
      </w:r>
      <w:r>
        <w:rPr/>
        <w:t>St.</w:t>
      </w:r>
      <w:r>
        <w:rPr>
          <w:spacing w:val="11"/>
        </w:rPr>
        <w:t> </w:t>
      </w:r>
      <w:r>
        <w:rPr/>
        <w:t>Louis,</w:t>
      </w:r>
      <w:r>
        <w:rPr>
          <w:spacing w:val="11"/>
        </w:rPr>
        <w:t> </w:t>
      </w:r>
      <w:r>
        <w:rPr/>
        <w:t>MO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May</w:t>
      </w:r>
      <w:r>
        <w:rPr>
          <w:spacing w:val="4"/>
        </w:rPr>
        <w:t> </w:t>
      </w:r>
      <w:r>
        <w:rPr/>
        <w:t>2019</w:t>
      </w:r>
      <w:r>
        <w:rPr>
          <w:spacing w:val="11"/>
        </w:rPr>
        <w:t> </w:t>
      </w:r>
      <w:r>
        <w:rPr/>
        <w:t>-</w:t>
      </w:r>
      <w:r>
        <w:rPr>
          <w:spacing w:val="10"/>
        </w:rPr>
        <w:t> </w:t>
      </w:r>
      <w:r>
        <w:rPr/>
        <w:t>February</w:t>
      </w:r>
      <w:r>
        <w:rPr>
          <w:spacing w:val="4"/>
        </w:rPr>
        <w:t> </w:t>
      </w:r>
      <w:r>
        <w:rPr>
          <w:spacing w:val="-4"/>
        </w:rPr>
        <w:t>2021</w:t>
      </w:r>
    </w:p>
    <w:p>
      <w:pPr>
        <w:pStyle w:val="BodyText"/>
        <w:spacing w:before="173"/>
        <w:ind w:left="1189"/>
      </w:pPr>
      <w:r>
        <w:rPr/>
        <w:t>Managed</w:t>
      </w:r>
      <w:r>
        <w:rPr>
          <w:spacing w:val="48"/>
        </w:rPr>
        <w:t> </w:t>
      </w:r>
      <w:r>
        <w:rPr/>
        <w:t>property</w:t>
      </w:r>
      <w:r>
        <w:rPr>
          <w:spacing w:val="38"/>
        </w:rPr>
        <w:t> </w:t>
      </w:r>
      <w:r>
        <w:rPr/>
        <w:t>showings</w:t>
      </w:r>
      <w:r>
        <w:rPr>
          <w:spacing w:val="49"/>
        </w:rPr>
        <w:t> </w:t>
      </w:r>
      <w:r>
        <w:rPr/>
        <w:t>and</w:t>
      </w:r>
      <w:r>
        <w:rPr>
          <w:spacing w:val="48"/>
        </w:rPr>
        <w:t> </w:t>
      </w:r>
      <w:r>
        <w:rPr/>
        <w:t>client</w:t>
      </w:r>
      <w:r>
        <w:rPr>
          <w:spacing w:val="49"/>
        </w:rPr>
        <w:t> </w:t>
      </w:r>
      <w:r>
        <w:rPr/>
        <w:t>follow-</w:t>
      </w:r>
      <w:r>
        <w:rPr>
          <w:spacing w:val="-5"/>
        </w:rPr>
        <w:t>ups</w:t>
      </w:r>
    </w:p>
    <w:p>
      <w:pPr>
        <w:pStyle w:val="BodyText"/>
        <w:spacing w:line="216" w:lineRule="auto" w:before="116"/>
        <w:ind w:left="1189"/>
      </w:pPr>
      <w:r>
        <w:rPr>
          <w:w w:val="105"/>
        </w:rPr>
        <w:t>Drafted purchase agreements and supported agents</w:t>
      </w:r>
      <w:r>
        <w:rPr>
          <w:spacing w:val="-1"/>
          <w:w w:val="105"/>
        </w:rPr>
        <w:t> </w:t>
      </w:r>
      <w:r>
        <w:rPr>
          <w:w w:val="105"/>
        </w:rPr>
        <w:t>with transaction</w:t>
      </w:r>
      <w:r>
        <w:rPr>
          <w:spacing w:val="-1"/>
          <w:w w:val="105"/>
        </w:rPr>
        <w:t> </w:t>
      </w:r>
      <w:r>
        <w:rPr>
          <w:w w:val="105"/>
        </w:rPr>
        <w:t>logistics</w:t>
      </w:r>
    </w:p>
    <w:p>
      <w:pPr>
        <w:pStyle w:val="BodyText"/>
        <w:spacing w:before="88"/>
        <w:ind w:left="1189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with neighborhood research and pricing </w:t>
      </w:r>
      <w:r>
        <w:rPr>
          <w:spacing w:val="-2"/>
          <w:w w:val="105"/>
        </w:rPr>
        <w:t>analysis</w:t>
      </w:r>
    </w:p>
    <w:p>
      <w:pPr>
        <w:pStyle w:val="Heading2"/>
        <w:spacing w:before="175"/>
      </w:pPr>
      <w:r>
        <w:rPr>
          <w:smallCaps/>
          <w:color w:val="006A5C"/>
          <w:spacing w:val="-2"/>
        </w:rPr>
        <w:t>Education</w:t>
      </w:r>
    </w:p>
    <w:p>
      <w:pPr>
        <w:pStyle w:val="BodyText"/>
        <w:spacing w:line="295" w:lineRule="auto" w:before="130"/>
        <w:ind w:left="595" w:right="3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135309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06A5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006A5C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006A5C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006A5C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654294pt;width:218.25pt;height:17.25pt;mso-position-horizontal-relative:page;mso-position-vertical-relative:paragraph;z-index:15729152" type="#_x0000_t202" id="docshape9" filled="true" fillcolor="#006a5c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006A5C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006A5C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006A5C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Bachelor of Arts in Sociology 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Missouri,</w:t>
      </w:r>
      <w:r>
        <w:rPr>
          <w:spacing w:val="40"/>
        </w:rPr>
        <w:t> </w:t>
      </w:r>
      <w:r>
        <w:rPr>
          <w:w w:val="85"/>
        </w:rPr>
        <w:t>| </w:t>
      </w:r>
      <w:r>
        <w:rPr/>
        <w:t>May</w:t>
      </w:r>
      <w:r>
        <w:rPr>
          <w:spacing w:val="-2"/>
        </w:rPr>
        <w:t> </w:t>
      </w:r>
      <w:r>
        <w:rPr/>
        <w:t>2019</w:t>
      </w:r>
    </w:p>
    <w:p>
      <w:pPr>
        <w:pStyle w:val="Heading2"/>
        <w:spacing w:before="120"/>
      </w:pPr>
      <w:r>
        <w:rPr>
          <w:smallCaps/>
          <w:color w:val="006A5C"/>
          <w:spacing w:val="-2"/>
        </w:rPr>
        <w:t>Certifications</w:t>
      </w:r>
    </w:p>
    <w:p>
      <w:pPr>
        <w:pStyle w:val="BodyText"/>
        <w:spacing w:before="131"/>
        <w:ind w:left="595"/>
      </w:pPr>
      <w:r>
        <w:rPr/>
        <w:t>Licensed</w:t>
      </w:r>
      <w:r>
        <w:rPr>
          <w:spacing w:val="18"/>
        </w:rPr>
        <w:t> </w:t>
      </w:r>
      <w:r>
        <w:rPr/>
        <w:t>Real</w:t>
      </w:r>
      <w:r>
        <w:rPr>
          <w:spacing w:val="8"/>
        </w:rPr>
        <w:t> </w:t>
      </w:r>
      <w:r>
        <w:rPr/>
        <w:t>Estate</w:t>
      </w:r>
      <w:r>
        <w:rPr>
          <w:spacing w:val="19"/>
        </w:rPr>
        <w:t> </w:t>
      </w:r>
      <w:r>
        <w:rPr/>
        <w:t>Salesperson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State</w:t>
      </w:r>
      <w:r>
        <w:rPr>
          <w:spacing w:val="18"/>
        </w:rPr>
        <w:t> </w:t>
      </w:r>
      <w:r>
        <w:rPr/>
        <w:t>of</w:t>
      </w:r>
      <w:r>
        <w:rPr>
          <w:spacing w:val="12"/>
        </w:rPr>
        <w:t> </w:t>
      </w:r>
      <w:r>
        <w:rPr/>
        <w:t>Missouri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1080" w:bottom="280" w:left="0" w:right="566"/>
      <w:cols w:num="2" w:equalWidth="0">
        <w:col w:w="3809" w:space="358"/>
        <w:col w:w="7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 w:line="737" w:lineRule="exact"/>
      <w:ind w:left="5126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2026-02-15T13:01:56Z</dcterms:created>
  <dcterms:modified xsi:type="dcterms:W3CDTF">2026-02-15T13:01:56Z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