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51276</wp:posOffset>
            </wp:positionV>
            <wp:extent cx="725014" cy="7250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4" cy="725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AC2F5"/>
          <w:w w:val="130"/>
        </w:rPr>
        <w:t>Shawn</w:t>
      </w:r>
      <w:r>
        <w:rPr>
          <w:color w:val="8AC2F5"/>
          <w:spacing w:val="-17"/>
          <w:w w:val="130"/>
        </w:rPr>
        <w:t> </w:t>
      </w:r>
      <w:r>
        <w:rPr>
          <w:color w:val="8AC2F5"/>
          <w:spacing w:val="-4"/>
          <w:w w:val="130"/>
        </w:rPr>
        <w:t>White</w:t>
      </w:r>
    </w:p>
    <w:p>
      <w:pPr>
        <w:pStyle w:val="Heading2"/>
      </w:pPr>
      <w:r>
        <w:rPr>
          <w:w w:val="125"/>
        </w:rPr>
        <w:t>Montessori</w:t>
      </w:r>
      <w:r>
        <w:rPr>
          <w:spacing w:val="-19"/>
          <w:w w:val="125"/>
        </w:rPr>
        <w:t> </w:t>
      </w:r>
      <w:r>
        <w:rPr>
          <w:spacing w:val="-2"/>
          <w:w w:val="125"/>
        </w:rPr>
        <w:t>Teacher</w:t>
      </w:r>
    </w:p>
    <w:p>
      <w:pPr>
        <w:pStyle w:val="BodyText"/>
        <w:spacing w:before="134"/>
        <w:ind w:left="0" w:firstLine="0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73" w:lineRule="auto" w:before="0"/>
        <w:ind w:left="1419" w:right="78" w:firstLine="0"/>
      </w:pPr>
      <w:r>
        <w:rPr>
          <w:color w:val="8AC2F5"/>
          <w:w w:val="105"/>
        </w:rPr>
        <w:t>City, ST </w:t>
      </w:r>
      <w:hyperlink r:id="rId6">
        <w:r>
          <w:rPr>
            <w:color w:val="8AC2F5"/>
            <w:spacing w:val="-2"/>
            <w:w w:val="105"/>
          </w:rPr>
          <w:t>email@example.com</w:t>
        </w:r>
      </w:hyperlink>
    </w:p>
    <w:p>
      <w:pPr>
        <w:pStyle w:val="BodyText"/>
        <w:spacing w:after="0" w:line="273" w:lineRule="auto"/>
        <w:sectPr>
          <w:type w:val="continuous"/>
          <w:pgSz w:w="11920" w:h="16860"/>
          <w:pgMar w:top="640" w:bottom="280" w:left="141" w:right="141"/>
          <w:cols w:num="2" w:equalWidth="0">
            <w:col w:w="5038" w:space="3026"/>
            <w:col w:w="3574"/>
          </w:cols>
        </w:sectPr>
      </w:pPr>
    </w:p>
    <w:p>
      <w:pPr>
        <w:pStyle w:val="BodyText"/>
        <w:spacing w:before="49"/>
        <w:ind w:left="0" w:firstLine="0"/>
      </w:pPr>
    </w:p>
    <w:p>
      <w:pPr>
        <w:pStyle w:val="Heading4"/>
      </w:pPr>
      <w:r>
        <w:rPr>
          <w:w w:val="105"/>
        </w:rPr>
        <w:t>Certified</w:t>
      </w:r>
      <w:r>
        <w:rPr>
          <w:spacing w:val="-8"/>
          <w:w w:val="105"/>
        </w:rPr>
        <w:t> </w:t>
      </w:r>
      <w:r>
        <w:rPr>
          <w:w w:val="105"/>
        </w:rPr>
        <w:t>Montessori</w:t>
      </w:r>
      <w:r>
        <w:rPr>
          <w:spacing w:val="-14"/>
          <w:w w:val="105"/>
        </w:rPr>
        <w:t> </w:t>
      </w:r>
      <w:r>
        <w:rPr>
          <w:w w:val="105"/>
        </w:rPr>
        <w:t>Teacher</w:t>
      </w:r>
      <w:r>
        <w:rPr>
          <w:spacing w:val="-13"/>
          <w:w w:val="105"/>
        </w:rPr>
        <w:t> </w:t>
      </w:r>
      <w:r>
        <w:rPr>
          <w:w w:val="105"/>
        </w:rPr>
        <w:t>focused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hands-on,</w:t>
      </w:r>
      <w:r>
        <w:rPr>
          <w:spacing w:val="-8"/>
          <w:w w:val="105"/>
        </w:rPr>
        <w:t> </w:t>
      </w:r>
      <w:r>
        <w:rPr>
          <w:w w:val="105"/>
        </w:rPr>
        <w:t>child-directed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learning</w:t>
      </w:r>
    </w:p>
    <w:p>
      <w:pPr>
        <w:pStyle w:val="BodyText"/>
        <w:spacing w:line="273" w:lineRule="auto" w:before="111"/>
        <w:ind w:left="87" w:firstLine="0"/>
      </w:pPr>
      <w:r>
        <w:rPr>
          <w:w w:val="105"/>
        </w:rPr>
        <w:t>Montessori Educator</w:t>
      </w:r>
      <w:r>
        <w:rPr>
          <w:spacing w:val="-2"/>
          <w:w w:val="105"/>
        </w:rPr>
        <w:t> </w:t>
      </w:r>
      <w:r>
        <w:rPr>
          <w:w w:val="105"/>
        </w:rPr>
        <w:t>with 6 years of experience creating peaceful, exploratory environments for preschool-aged learners. Deeply</w:t>
      </w:r>
      <w:r>
        <w:rPr>
          <w:spacing w:val="-4"/>
          <w:w w:val="105"/>
        </w:rPr>
        <w:t> </w:t>
      </w:r>
      <w:r>
        <w:rPr>
          <w:w w:val="105"/>
        </w:rPr>
        <w:t>trained in sensory-based instruction and child development. Supports autonomy</w:t>
      </w:r>
      <w:r>
        <w:rPr>
          <w:spacing w:val="-4"/>
          <w:w w:val="105"/>
        </w:rPr>
        <w:t> </w:t>
      </w:r>
      <w:r>
        <w:rPr>
          <w:w w:val="105"/>
        </w:rPr>
        <w:t>and confidence through age-appropriate activities that reflect Montessori philosophy.</w:t>
      </w:r>
    </w:p>
    <w:p>
      <w:pPr>
        <w:pStyle w:val="Heading3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345012</wp:posOffset>
                </wp:positionV>
                <wp:extent cx="728281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166328pt;width:573.414899pt;height:.634309pt;mso-position-horizontal-relative:page;mso-position-vertical-relative:paragraph;z-index:-15728640;mso-wrap-distance-left:0;mso-wrap-distance-right:0" id="docshape1" filled="true" fillcolor="#8ac2f5" stroked="false">
                <v:fill type="solid"/>
                <w10:wrap type="topAndBottom"/>
              </v:rect>
            </w:pict>
          </mc:Fallback>
        </mc:AlternateContent>
      </w:r>
      <w:r>
        <w:rPr>
          <w:color w:val="8AC2F5"/>
          <w:spacing w:val="-2"/>
          <w:w w:val="130"/>
        </w:rPr>
        <w:t>Key</w:t>
      </w:r>
      <w:r>
        <w:rPr>
          <w:color w:val="8AC2F5"/>
          <w:spacing w:val="-17"/>
          <w:w w:val="130"/>
        </w:rPr>
        <w:t> </w:t>
      </w:r>
      <w:r>
        <w:rPr>
          <w:color w:val="8AC2F5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70" w:after="0"/>
        <w:ind w:left="391" w:right="0" w:hanging="304"/>
        <w:jc w:val="left"/>
        <w:rPr>
          <w:sz w:val="21"/>
        </w:rPr>
      </w:pPr>
      <w:r>
        <w:rPr>
          <w:w w:val="105"/>
          <w:sz w:val="21"/>
        </w:rPr>
        <w:t>Child-Centered</w:t>
      </w:r>
      <w:r>
        <w:rPr>
          <w:spacing w:val="18"/>
          <w:w w:val="105"/>
          <w:sz w:val="21"/>
        </w:rPr>
        <w:t> </w:t>
      </w:r>
      <w:r>
        <w:rPr>
          <w:spacing w:val="-2"/>
          <w:w w:val="105"/>
          <w:sz w:val="21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99" w:after="0"/>
        <w:ind w:left="391" w:right="0" w:hanging="304"/>
        <w:jc w:val="left"/>
        <w:rPr>
          <w:sz w:val="21"/>
        </w:rPr>
      </w:pPr>
      <w:r>
        <w:rPr>
          <w:w w:val="110"/>
          <w:sz w:val="21"/>
        </w:rPr>
        <w:t>Classroom</w:t>
      </w:r>
      <w:r>
        <w:rPr>
          <w:spacing w:val="-8"/>
          <w:w w:val="110"/>
          <w:sz w:val="21"/>
        </w:rPr>
        <w:t> </w:t>
      </w:r>
      <w:r>
        <w:rPr>
          <w:spacing w:val="-2"/>
          <w:w w:val="110"/>
          <w:sz w:val="21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99" w:after="0"/>
        <w:ind w:left="391" w:right="0" w:hanging="304"/>
        <w:jc w:val="left"/>
        <w:rPr>
          <w:sz w:val="21"/>
        </w:rPr>
      </w:pPr>
      <w:r>
        <w:rPr>
          <w:sz w:val="21"/>
        </w:rPr>
        <w:t>Conflict</w:t>
      </w:r>
      <w:r>
        <w:rPr>
          <w:spacing w:val="10"/>
          <w:sz w:val="21"/>
        </w:rPr>
        <w:t> </w:t>
      </w:r>
      <w:r>
        <w:rPr>
          <w:spacing w:val="-2"/>
          <w:sz w:val="21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98" w:after="0"/>
        <w:ind w:left="391" w:right="0" w:hanging="304"/>
        <w:jc w:val="left"/>
        <w:rPr>
          <w:sz w:val="21"/>
        </w:rPr>
      </w:pPr>
      <w:r>
        <w:rPr>
          <w:sz w:val="21"/>
        </w:rPr>
        <w:t>Grace</w:t>
      </w:r>
      <w:r>
        <w:rPr>
          <w:spacing w:val="37"/>
          <w:sz w:val="21"/>
        </w:rPr>
        <w:t> </w:t>
      </w:r>
      <w:r>
        <w:rPr>
          <w:sz w:val="21"/>
        </w:rPr>
        <w:t>and</w:t>
      </w:r>
      <w:r>
        <w:rPr>
          <w:spacing w:val="38"/>
          <w:sz w:val="21"/>
        </w:rPr>
        <w:t> </w:t>
      </w:r>
      <w:r>
        <w:rPr>
          <w:sz w:val="21"/>
        </w:rPr>
        <w:t>Courtesy</w:t>
      </w:r>
      <w:r>
        <w:rPr>
          <w:spacing w:val="26"/>
          <w:sz w:val="21"/>
        </w:rPr>
        <w:t> </w:t>
      </w:r>
      <w:r>
        <w:rPr>
          <w:spacing w:val="-2"/>
          <w:sz w:val="21"/>
        </w:rPr>
        <w:t>Modeling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99" w:after="0"/>
        <w:ind w:left="391" w:right="0" w:hanging="304"/>
        <w:jc w:val="left"/>
        <w:rPr>
          <w:sz w:val="21"/>
        </w:rPr>
      </w:pPr>
      <w:r>
        <w:rPr>
          <w:w w:val="105"/>
          <w:sz w:val="21"/>
        </w:rPr>
        <w:t>Montessori</w:t>
      </w:r>
      <w:r>
        <w:rPr>
          <w:spacing w:val="28"/>
          <w:w w:val="105"/>
          <w:sz w:val="21"/>
        </w:rPr>
        <w:t> </w:t>
      </w:r>
      <w:r>
        <w:rPr>
          <w:w w:val="105"/>
          <w:sz w:val="21"/>
        </w:rPr>
        <w:t>Method</w:t>
      </w:r>
      <w:r>
        <w:rPr>
          <w:spacing w:val="28"/>
          <w:w w:val="105"/>
          <w:sz w:val="21"/>
        </w:rPr>
        <w:t> </w:t>
      </w:r>
      <w:r>
        <w:rPr>
          <w:spacing w:val="-2"/>
          <w:w w:val="105"/>
          <w:sz w:val="21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99" w:after="0"/>
        <w:ind w:left="391" w:right="0" w:hanging="304"/>
        <w:jc w:val="left"/>
        <w:rPr>
          <w:sz w:val="21"/>
        </w:rPr>
      </w:pPr>
      <w:r>
        <w:rPr>
          <w:sz w:val="21"/>
        </w:rPr>
        <w:t>Practical</w:t>
      </w:r>
      <w:r>
        <w:rPr>
          <w:spacing w:val="4"/>
          <w:sz w:val="21"/>
        </w:rPr>
        <w:t> </w:t>
      </w:r>
      <w:r>
        <w:rPr>
          <w:sz w:val="21"/>
        </w:rPr>
        <w:t>Life</w:t>
      </w:r>
      <w:r>
        <w:rPr>
          <w:spacing w:val="14"/>
          <w:sz w:val="21"/>
        </w:rPr>
        <w:t> </w:t>
      </w:r>
      <w:r>
        <w:rPr>
          <w:sz w:val="21"/>
        </w:rPr>
        <w:t>Skills</w:t>
      </w:r>
      <w:r>
        <w:rPr>
          <w:spacing w:val="4"/>
          <w:sz w:val="21"/>
        </w:rPr>
        <w:t> </w:t>
      </w:r>
      <w:r>
        <w:rPr>
          <w:spacing w:val="-2"/>
          <w:sz w:val="21"/>
        </w:rPr>
        <w:t>Teaching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99" w:after="0"/>
        <w:ind w:left="391" w:right="0" w:hanging="304"/>
        <w:jc w:val="left"/>
        <w:rPr>
          <w:sz w:val="21"/>
        </w:rPr>
      </w:pPr>
      <w:r>
        <w:rPr>
          <w:sz w:val="21"/>
        </w:rPr>
        <w:t>Sensorial</w:t>
      </w:r>
      <w:r>
        <w:rPr>
          <w:spacing w:val="11"/>
          <w:sz w:val="21"/>
        </w:rPr>
        <w:t> </w:t>
      </w:r>
      <w:r>
        <w:rPr>
          <w:sz w:val="21"/>
        </w:rPr>
        <w:t>Activity</w:t>
      </w:r>
      <w:r>
        <w:rPr>
          <w:spacing w:val="24"/>
          <w:sz w:val="21"/>
        </w:rPr>
        <w:t> </w:t>
      </w:r>
      <w:r>
        <w:rPr>
          <w:spacing w:val="-2"/>
          <w:sz w:val="21"/>
        </w:rPr>
        <w:t>Design</w:t>
      </w:r>
    </w:p>
    <w:p>
      <w:pPr>
        <w:pStyle w:val="Heading3"/>
        <w:spacing w:before="1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365007</wp:posOffset>
                </wp:positionV>
                <wp:extent cx="728281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740782pt;width:573.414899pt;height:.634309pt;mso-position-horizontal-relative:page;mso-position-vertical-relative:paragraph;z-index:-15728128;mso-wrap-distance-left:0;mso-wrap-distance-right:0" id="docshape2" filled="true" fillcolor="#8ac2f5" stroked="false">
                <v:fill type="solid"/>
                <w10:wrap type="topAndBottom"/>
              </v:rect>
            </w:pict>
          </mc:Fallback>
        </mc:AlternateContent>
      </w:r>
      <w:r>
        <w:rPr>
          <w:color w:val="8AC2F5"/>
          <w:w w:val="125"/>
        </w:rPr>
        <w:t>Professional</w:t>
      </w:r>
      <w:r>
        <w:rPr>
          <w:color w:val="8AC2F5"/>
          <w:spacing w:val="1"/>
          <w:w w:val="125"/>
        </w:rPr>
        <w:t> </w:t>
      </w:r>
      <w:r>
        <w:rPr>
          <w:color w:val="8AC2F5"/>
          <w:spacing w:val="-2"/>
          <w:w w:val="125"/>
        </w:rPr>
        <w:t>Experience</w:t>
      </w:r>
    </w:p>
    <w:p>
      <w:pPr>
        <w:tabs>
          <w:tab w:pos="3340" w:val="left" w:leader="none"/>
        </w:tabs>
        <w:spacing w:before="155"/>
        <w:ind w:left="87" w:right="0" w:firstLine="0"/>
        <w:jc w:val="left"/>
        <w:rPr>
          <w:i/>
          <w:sz w:val="21"/>
        </w:rPr>
      </w:pPr>
      <w:r>
        <w:rPr>
          <w:rFonts w:ascii="Calibri"/>
          <w:b/>
          <w:spacing w:val="4"/>
          <w:w w:val="115"/>
          <w:sz w:val="25"/>
        </w:rPr>
        <w:t>Montessori</w:t>
      </w:r>
      <w:r>
        <w:rPr>
          <w:rFonts w:ascii="Calibri"/>
          <w:b/>
          <w:spacing w:val="66"/>
          <w:w w:val="115"/>
          <w:sz w:val="25"/>
        </w:rPr>
        <w:t> </w:t>
      </w:r>
      <w:r>
        <w:rPr>
          <w:rFonts w:ascii="Calibri"/>
          <w:b/>
          <w:spacing w:val="4"/>
          <w:w w:val="115"/>
          <w:sz w:val="25"/>
        </w:rPr>
        <w:t>Lead</w:t>
      </w:r>
      <w:r>
        <w:rPr>
          <w:rFonts w:ascii="Calibri"/>
          <w:b/>
          <w:spacing w:val="67"/>
          <w:w w:val="115"/>
          <w:sz w:val="25"/>
        </w:rPr>
        <w:t> </w:t>
      </w:r>
      <w:r>
        <w:rPr>
          <w:rFonts w:ascii="Calibri"/>
          <w:b/>
          <w:spacing w:val="-4"/>
          <w:w w:val="115"/>
          <w:sz w:val="25"/>
        </w:rPr>
        <w:t>Guide</w:t>
      </w:r>
      <w:r>
        <w:rPr>
          <w:rFonts w:ascii="Calibri"/>
          <w:b/>
          <w:sz w:val="25"/>
        </w:rPr>
        <w:tab/>
      </w:r>
      <w:r>
        <w:rPr>
          <w:i/>
          <w:sz w:val="21"/>
        </w:rPr>
        <w:t>River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Grove</w:t>
      </w:r>
      <w:r>
        <w:rPr>
          <w:i/>
          <w:spacing w:val="-11"/>
          <w:sz w:val="21"/>
        </w:rPr>
        <w:t> </w:t>
      </w:r>
      <w:r>
        <w:rPr>
          <w:i/>
          <w:sz w:val="21"/>
        </w:rPr>
        <w:t>Montessori</w:t>
      </w:r>
      <w:r>
        <w:rPr>
          <w:i/>
          <w:spacing w:val="-11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9"/>
          <w:w w:val="95"/>
          <w:sz w:val="21"/>
        </w:rPr>
        <w:t> </w:t>
      </w:r>
      <w:r>
        <w:rPr>
          <w:i/>
          <w:sz w:val="21"/>
        </w:rPr>
        <w:t>Portland,</w:t>
      </w:r>
      <w:r>
        <w:rPr>
          <w:i/>
          <w:spacing w:val="-11"/>
          <w:sz w:val="21"/>
        </w:rPr>
        <w:t> </w:t>
      </w:r>
      <w:r>
        <w:rPr>
          <w:i/>
          <w:sz w:val="21"/>
        </w:rPr>
        <w:t>OR</w:t>
      </w:r>
      <w:r>
        <w:rPr>
          <w:i/>
          <w:spacing w:val="-11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8"/>
          <w:w w:val="95"/>
          <w:sz w:val="21"/>
        </w:rPr>
        <w:t> </w:t>
      </w:r>
      <w:r>
        <w:rPr>
          <w:i/>
          <w:sz w:val="21"/>
        </w:rPr>
        <w:t>September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2020</w:t>
      </w:r>
      <w:r>
        <w:rPr>
          <w:i/>
          <w:spacing w:val="-11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11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15" w:after="0"/>
        <w:ind w:left="391" w:right="251" w:hanging="305"/>
        <w:jc w:val="left"/>
        <w:rPr>
          <w:sz w:val="21"/>
        </w:rPr>
      </w:pPr>
      <w:r>
        <w:rPr>
          <w:w w:val="105"/>
          <w:sz w:val="21"/>
        </w:rPr>
        <w:t>Prepared daily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work cycle using Montessori materials for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ages 3–6, resulting in consistent student engagement and fewer behavioral incidents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65" w:after="0"/>
        <w:ind w:left="391" w:right="708" w:hanging="305"/>
        <w:jc w:val="left"/>
        <w:rPr>
          <w:sz w:val="21"/>
        </w:rPr>
      </w:pPr>
      <w:r>
        <w:rPr>
          <w:w w:val="105"/>
          <w:sz w:val="21"/>
        </w:rPr>
        <w:t>Collaborated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families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support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routines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at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home,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leading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30%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improvement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at-home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learning </w:t>
      </w:r>
      <w:r>
        <w:rPr>
          <w:spacing w:val="-2"/>
          <w:w w:val="105"/>
          <w:sz w:val="21"/>
        </w:rPr>
        <w:t>consistency</w:t>
      </w:r>
    </w:p>
    <w:p>
      <w:pPr>
        <w:tabs>
          <w:tab w:pos="4194" w:val="left" w:leader="none"/>
        </w:tabs>
        <w:spacing w:before="139"/>
        <w:ind w:left="87" w:right="0" w:firstLine="0"/>
        <w:jc w:val="left"/>
        <w:rPr>
          <w:i/>
          <w:sz w:val="21"/>
        </w:rPr>
      </w:pPr>
      <w:r>
        <w:rPr>
          <w:rFonts w:ascii="Calibri" w:hAnsi="Calibri"/>
          <w:b/>
          <w:spacing w:val="6"/>
          <w:w w:val="115"/>
          <w:sz w:val="25"/>
        </w:rPr>
        <w:t>Assistant</w:t>
      </w:r>
      <w:r>
        <w:rPr>
          <w:rFonts w:ascii="Calibri" w:hAnsi="Calibri"/>
          <w:b/>
          <w:spacing w:val="69"/>
          <w:w w:val="115"/>
          <w:sz w:val="25"/>
        </w:rPr>
        <w:t> </w:t>
      </w:r>
      <w:r>
        <w:rPr>
          <w:rFonts w:ascii="Calibri" w:hAnsi="Calibri"/>
          <w:b/>
          <w:spacing w:val="6"/>
          <w:w w:val="115"/>
          <w:sz w:val="25"/>
        </w:rPr>
        <w:t>Montessori</w:t>
      </w:r>
      <w:r>
        <w:rPr>
          <w:rFonts w:ascii="Calibri" w:hAnsi="Calibri"/>
          <w:b/>
          <w:spacing w:val="69"/>
          <w:w w:val="115"/>
          <w:sz w:val="25"/>
        </w:rPr>
        <w:t> </w:t>
      </w:r>
      <w:r>
        <w:rPr>
          <w:rFonts w:ascii="Calibri" w:hAnsi="Calibri"/>
          <w:b/>
          <w:spacing w:val="-2"/>
          <w:w w:val="115"/>
          <w:sz w:val="25"/>
        </w:rPr>
        <w:t>Teacher</w:t>
      </w:r>
      <w:r>
        <w:rPr>
          <w:rFonts w:ascii="Calibri" w:hAnsi="Calibri"/>
          <w:b/>
          <w:sz w:val="25"/>
        </w:rPr>
        <w:tab/>
      </w:r>
      <w:r>
        <w:rPr>
          <w:i/>
          <w:w w:val="95"/>
          <w:sz w:val="21"/>
        </w:rPr>
        <w:t>Children’s</w:t>
      </w:r>
      <w:r>
        <w:rPr>
          <w:i/>
          <w:spacing w:val="-8"/>
          <w:w w:val="95"/>
          <w:sz w:val="21"/>
        </w:rPr>
        <w:t> </w:t>
      </w:r>
      <w:r>
        <w:rPr>
          <w:i/>
          <w:w w:val="105"/>
          <w:sz w:val="21"/>
        </w:rPr>
        <w:t>House</w:t>
      </w:r>
      <w:r>
        <w:rPr>
          <w:i/>
          <w:spacing w:val="-19"/>
          <w:w w:val="105"/>
          <w:sz w:val="21"/>
        </w:rPr>
        <w:t> </w:t>
      </w:r>
      <w:r>
        <w:rPr>
          <w:i/>
          <w:w w:val="105"/>
          <w:sz w:val="21"/>
        </w:rPr>
        <w:t>Academy</w:t>
      </w:r>
      <w:r>
        <w:rPr>
          <w:i/>
          <w:spacing w:val="-17"/>
          <w:w w:val="105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7"/>
          <w:w w:val="95"/>
          <w:sz w:val="21"/>
        </w:rPr>
        <w:t> </w:t>
      </w:r>
      <w:r>
        <w:rPr>
          <w:i/>
          <w:w w:val="95"/>
          <w:sz w:val="21"/>
        </w:rPr>
        <w:t>Salem,</w:t>
      </w:r>
      <w:r>
        <w:rPr>
          <w:i/>
          <w:spacing w:val="-7"/>
          <w:w w:val="95"/>
          <w:sz w:val="21"/>
        </w:rPr>
        <w:t> </w:t>
      </w:r>
      <w:r>
        <w:rPr>
          <w:i/>
          <w:w w:val="105"/>
          <w:sz w:val="21"/>
        </w:rPr>
        <w:t>OR</w:t>
      </w:r>
      <w:r>
        <w:rPr>
          <w:i/>
          <w:spacing w:val="-13"/>
          <w:w w:val="105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13"/>
          <w:w w:val="95"/>
          <w:sz w:val="21"/>
        </w:rPr>
        <w:t> </w:t>
      </w:r>
      <w:r>
        <w:rPr>
          <w:i/>
          <w:w w:val="105"/>
          <w:sz w:val="21"/>
        </w:rPr>
        <w:t>August</w:t>
      </w:r>
      <w:r>
        <w:rPr>
          <w:i/>
          <w:spacing w:val="-13"/>
          <w:w w:val="105"/>
          <w:sz w:val="21"/>
        </w:rPr>
        <w:t> </w:t>
      </w:r>
      <w:r>
        <w:rPr>
          <w:i/>
          <w:w w:val="105"/>
          <w:sz w:val="21"/>
        </w:rPr>
        <w:t>2018</w:t>
      </w:r>
      <w:r>
        <w:rPr>
          <w:i/>
          <w:spacing w:val="-14"/>
          <w:w w:val="105"/>
          <w:sz w:val="21"/>
        </w:rPr>
        <w:t> </w:t>
      </w:r>
      <w:r>
        <w:rPr>
          <w:i/>
          <w:w w:val="105"/>
          <w:sz w:val="21"/>
        </w:rPr>
        <w:t>-</w:t>
      </w:r>
      <w:r>
        <w:rPr>
          <w:i/>
          <w:spacing w:val="-19"/>
          <w:w w:val="105"/>
          <w:sz w:val="21"/>
        </w:rPr>
        <w:t> </w:t>
      </w:r>
      <w:r>
        <w:rPr>
          <w:i/>
          <w:w w:val="105"/>
          <w:sz w:val="21"/>
        </w:rPr>
        <w:t>August</w:t>
      </w:r>
      <w:r>
        <w:rPr>
          <w:i/>
          <w:spacing w:val="-13"/>
          <w:w w:val="105"/>
          <w:sz w:val="21"/>
        </w:rPr>
        <w:t> </w:t>
      </w:r>
      <w:r>
        <w:rPr>
          <w:i/>
          <w:spacing w:val="-4"/>
          <w:w w:val="105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15" w:after="0"/>
        <w:ind w:left="391" w:right="766" w:hanging="305"/>
        <w:jc w:val="left"/>
        <w:rPr>
          <w:sz w:val="21"/>
        </w:rPr>
      </w:pPr>
      <w:r>
        <w:rPr>
          <w:w w:val="105"/>
          <w:sz w:val="21"/>
        </w:rPr>
        <w:t>Assisted in managing a classroom of 20 students, organized materials, and documented student progress through detailed observation</w: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344422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119919pt;width:573.414899pt;height:.634309pt;mso-position-horizontal-relative:page;mso-position-vertical-relative:paragraph;z-index:-15727616;mso-wrap-distance-left:0;mso-wrap-distance-right:0" id="docshape3" filled="true" fillcolor="#8ac2f5" stroked="false">
                <v:fill type="solid"/>
                <w10:wrap type="topAndBottom"/>
              </v:rect>
            </w:pict>
          </mc:Fallback>
        </mc:AlternateContent>
      </w:r>
      <w:r>
        <w:rPr>
          <w:color w:val="8AC2F5"/>
          <w:spacing w:val="-2"/>
          <w:w w:val="130"/>
        </w:rPr>
        <w:t>Education</w:t>
      </w:r>
    </w:p>
    <w:p>
      <w:pPr>
        <w:tabs>
          <w:tab w:pos="6704" w:val="left" w:leader="none"/>
        </w:tabs>
        <w:spacing w:before="155"/>
        <w:ind w:left="87" w:right="0" w:firstLine="0"/>
        <w:jc w:val="left"/>
        <w:rPr>
          <w:sz w:val="21"/>
        </w:rPr>
      </w:pPr>
      <w:r>
        <w:rPr>
          <w:rFonts w:ascii="Calibri"/>
          <w:b/>
          <w:spacing w:val="2"/>
          <w:w w:val="115"/>
          <w:sz w:val="25"/>
        </w:rPr>
        <w:t>Bachelor</w:t>
      </w:r>
      <w:r>
        <w:rPr>
          <w:rFonts w:ascii="Calibri"/>
          <w:b/>
          <w:spacing w:val="72"/>
          <w:w w:val="115"/>
          <w:sz w:val="25"/>
        </w:rPr>
        <w:t> </w:t>
      </w:r>
      <w:r>
        <w:rPr>
          <w:rFonts w:ascii="Calibri"/>
          <w:b/>
          <w:spacing w:val="2"/>
          <w:w w:val="115"/>
          <w:sz w:val="25"/>
        </w:rPr>
        <w:t>of</w:t>
      </w:r>
      <w:r>
        <w:rPr>
          <w:rFonts w:ascii="Calibri"/>
          <w:b/>
          <w:spacing w:val="73"/>
          <w:w w:val="115"/>
          <w:sz w:val="25"/>
        </w:rPr>
        <w:t> </w:t>
      </w:r>
      <w:r>
        <w:rPr>
          <w:rFonts w:ascii="Calibri"/>
          <w:b/>
          <w:spacing w:val="2"/>
          <w:w w:val="115"/>
          <w:sz w:val="25"/>
        </w:rPr>
        <w:t>Science</w:t>
      </w:r>
      <w:r>
        <w:rPr>
          <w:rFonts w:ascii="Calibri"/>
          <w:b/>
          <w:spacing w:val="73"/>
          <w:w w:val="115"/>
          <w:sz w:val="25"/>
        </w:rPr>
        <w:t> </w:t>
      </w:r>
      <w:r>
        <w:rPr>
          <w:rFonts w:ascii="Calibri"/>
          <w:b/>
          <w:spacing w:val="2"/>
          <w:w w:val="115"/>
          <w:sz w:val="25"/>
        </w:rPr>
        <w:t>in</w:t>
      </w:r>
      <w:r>
        <w:rPr>
          <w:rFonts w:ascii="Calibri"/>
          <w:b/>
          <w:spacing w:val="73"/>
          <w:w w:val="115"/>
          <w:sz w:val="25"/>
        </w:rPr>
        <w:t> </w:t>
      </w:r>
      <w:r>
        <w:rPr>
          <w:rFonts w:ascii="Calibri"/>
          <w:b/>
          <w:spacing w:val="2"/>
          <w:w w:val="115"/>
          <w:sz w:val="25"/>
        </w:rPr>
        <w:t>Child</w:t>
      </w:r>
      <w:r>
        <w:rPr>
          <w:rFonts w:ascii="Calibri"/>
          <w:b/>
          <w:spacing w:val="73"/>
          <w:w w:val="115"/>
          <w:sz w:val="25"/>
        </w:rPr>
        <w:t> </w:t>
      </w:r>
      <w:r>
        <w:rPr>
          <w:rFonts w:ascii="Calibri"/>
          <w:b/>
          <w:spacing w:val="2"/>
          <w:w w:val="115"/>
          <w:sz w:val="25"/>
        </w:rPr>
        <w:t>Development</w:t>
      </w:r>
      <w:r>
        <w:rPr>
          <w:rFonts w:ascii="Calibri"/>
          <w:b/>
          <w:spacing w:val="73"/>
          <w:w w:val="115"/>
          <w:sz w:val="25"/>
        </w:rPr>
        <w:t> </w:t>
      </w:r>
      <w:r>
        <w:rPr>
          <w:rFonts w:ascii="Calibri"/>
          <w:b/>
          <w:spacing w:val="2"/>
          <w:sz w:val="25"/>
        </w:rPr>
        <w:t>|</w:t>
      </w:r>
      <w:r>
        <w:rPr>
          <w:rFonts w:ascii="Calibri"/>
          <w:b/>
          <w:spacing w:val="73"/>
          <w:w w:val="115"/>
          <w:sz w:val="25"/>
        </w:rPr>
        <w:t> </w:t>
      </w:r>
      <w:r>
        <w:rPr>
          <w:rFonts w:ascii="Calibri"/>
          <w:b/>
          <w:spacing w:val="-4"/>
          <w:w w:val="115"/>
          <w:sz w:val="25"/>
        </w:rPr>
        <w:t>2018</w:t>
      </w:r>
      <w:r>
        <w:rPr>
          <w:rFonts w:ascii="Calibri"/>
          <w:b/>
          <w:sz w:val="25"/>
        </w:rPr>
        <w:tab/>
      </w:r>
      <w:r>
        <w:rPr>
          <w:w w:val="105"/>
          <w:sz w:val="21"/>
        </w:rPr>
        <w:t>Oregon</w:t>
      </w:r>
      <w:r>
        <w:rPr>
          <w:spacing w:val="4"/>
          <w:w w:val="105"/>
          <w:sz w:val="21"/>
        </w:rPr>
        <w:t> </w:t>
      </w:r>
      <w:r>
        <w:rPr>
          <w:w w:val="105"/>
          <w:sz w:val="21"/>
        </w:rPr>
        <w:t>State</w:t>
      </w:r>
      <w:r>
        <w:rPr>
          <w:spacing w:val="4"/>
          <w:w w:val="105"/>
          <w:sz w:val="21"/>
        </w:rPr>
        <w:t> </w:t>
      </w:r>
      <w:r>
        <w:rPr>
          <w:spacing w:val="-2"/>
          <w:w w:val="105"/>
          <w:sz w:val="21"/>
        </w:rPr>
        <w:t>University</w:t>
      </w:r>
    </w:p>
    <w:sectPr>
      <w:type w:val="continuous"/>
      <w:pgSz w:w="11920" w:h="16860"/>
      <w:pgMar w:top="6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391" w:hanging="304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419"/>
      <w:outlineLvl w:val="1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2"/>
      <w:ind w:left="1419"/>
      <w:outlineLvl w:val="2"/>
    </w:pPr>
    <w:rPr>
      <w:rFonts w:ascii="Calibri" w:hAnsi="Calibri" w:eastAsia="Calibri" w:cs="Calibri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9"/>
      <w:ind w:left="87"/>
      <w:outlineLvl w:val="3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87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91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2026-02-04T18:07:46Z</dcterms:created>
  <dcterms:modified xsi:type="dcterms:W3CDTF">2026-02-04T18:07:46Z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