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Minneapolis,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MN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Omar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10"/>
          <w:sz w:val="74"/>
        </w:rPr>
        <w:t>Hernandez</w:t>
      </w:r>
    </w:p>
    <w:p>
      <w:pPr>
        <w:spacing w:before="218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Ensuring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Clean,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Consistent,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Accurate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Business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Data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validation,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cleansing,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documentation.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down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root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causes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 discrepancies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reports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highlight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anomalies.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trust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reporting.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7"/>
        <w:rPr>
          <w:sz w:val="24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-27872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194663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76" w:lineRule="auto" w:before="120"/>
        <w:ind w:left="576"/>
      </w:pPr>
      <w:r>
        <w:rPr>
          <w:w w:val="105"/>
        </w:rPr>
        <w:t>Bachelor of Science (B.S.) in Information Technology </w:t>
      </w:r>
      <w:r>
        <w:rPr>
          <w:w w:val="105"/>
          <w:position w:val="2"/>
        </w:rPr>
        <w:t>| </w:t>
      </w:r>
      <w:r>
        <w:rPr>
          <w:w w:val="105"/>
        </w:rPr>
        <w:t>University of Minnesota, Minneapolis, MN</w:t>
      </w:r>
    </w:p>
    <w:p>
      <w:pPr>
        <w:pStyle w:val="BodyText"/>
        <w:spacing w:line="195" w:lineRule="exact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Data</w:t>
      </w:r>
      <w:r>
        <w:rPr>
          <w:spacing w:val="9"/>
          <w:w w:val="105"/>
        </w:rPr>
        <w:t> </w:t>
      </w:r>
      <w:r>
        <w:rPr>
          <w:w w:val="105"/>
        </w:rPr>
        <w:t>Quality </w:t>
      </w:r>
      <w:r>
        <w:rPr>
          <w:spacing w:val="-2"/>
          <w:w w:val="105"/>
        </w:rPr>
        <w:t>Analyst</w:t>
      </w:r>
    </w:p>
    <w:p>
      <w:pPr>
        <w:pStyle w:val="BodyText"/>
        <w:spacing w:before="21"/>
        <w:ind w:left="576"/>
      </w:pPr>
      <w:r>
        <w:rPr>
          <w:w w:val="105"/>
        </w:rPr>
        <w:t>NorthBridge</w:t>
      </w:r>
      <w:r>
        <w:rPr>
          <w:spacing w:val="12"/>
          <w:w w:val="105"/>
        </w:rPr>
        <w:t> </w:t>
      </w:r>
      <w:r>
        <w:rPr>
          <w:w w:val="105"/>
        </w:rPr>
        <w:t>Retail</w:t>
      </w:r>
      <w:r>
        <w:rPr>
          <w:spacing w:val="12"/>
          <w:w w:val="105"/>
        </w:rPr>
        <w:t> </w:t>
      </w:r>
      <w:r>
        <w:rPr>
          <w:w w:val="105"/>
        </w:rPr>
        <w:t>Analytics,</w:t>
      </w:r>
      <w:r>
        <w:rPr>
          <w:spacing w:val="12"/>
          <w:w w:val="105"/>
        </w:rPr>
        <w:t> </w:t>
      </w:r>
      <w:r>
        <w:rPr>
          <w:w w:val="105"/>
        </w:rPr>
        <w:t>Minneapolis,</w:t>
      </w:r>
      <w:r>
        <w:rPr>
          <w:spacing w:val="12"/>
          <w:w w:val="105"/>
        </w:rPr>
        <w:t> </w:t>
      </w:r>
      <w:r>
        <w:rPr>
          <w:w w:val="105"/>
        </w:rPr>
        <w:t>MN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3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2021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1" w:after="0"/>
        <w:ind w:left="1004" w:right="510" w:hanging="298"/>
        <w:jc w:val="left"/>
        <w:rPr>
          <w:sz w:val="18"/>
        </w:rPr>
      </w:pPr>
      <w:r>
        <w:rPr>
          <w:w w:val="105"/>
          <w:sz w:val="18"/>
        </w:rPr>
        <w:t>Monitor daily data pipelines and perform audits across multiple platforms,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flagging inconsistencies before they reach 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81" w:after="0"/>
        <w:ind w:left="1004" w:right="834" w:hanging="298"/>
        <w:jc w:val="left"/>
        <w:rPr>
          <w:sz w:val="18"/>
        </w:rPr>
      </w:pPr>
      <w:r>
        <w:rPr>
          <w:w w:val="105"/>
          <w:sz w:val="18"/>
        </w:rPr>
        <w:t>Lead root-cause investigations of data anomalies and document issue resolutions in shared repositories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109" w:after="0"/>
        <w:ind w:left="1004" w:right="289" w:hanging="298"/>
        <w:jc w:val="left"/>
        <w:rPr>
          <w:sz w:val="18"/>
        </w:rPr>
      </w:pPr>
      <w:r>
        <w:rPr>
          <w:w w:val="105"/>
          <w:sz w:val="18"/>
        </w:rPr>
        <w:t>Created standardized processes for QA checks, decreasing reporting errors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40% across three product lines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41"/>
          <w:cols w:num="2" w:equalWidth="0">
            <w:col w:w="3108" w:space="761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64" w:after="0"/>
        <w:ind w:left="87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-390223</wp:posOffset>
                </wp:positionV>
                <wp:extent cx="22383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0.726227pt;width:176.25pt;height:24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auditing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04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</w:p>
    <w:p>
      <w:pPr>
        <w:pStyle w:val="BodyText"/>
        <w:spacing w:before="134"/>
      </w:pPr>
      <w:r>
        <w:rPr/>
        <w:br w:type="column"/>
      </w:r>
      <w:r>
        <w:rPr/>
      </w:r>
    </w:p>
    <w:p>
      <w:pPr>
        <w:pStyle w:val="BodyText"/>
        <w:ind w:left="576"/>
      </w:pPr>
      <w:r>
        <w:rPr>
          <w:w w:val="105"/>
        </w:rPr>
        <w:t>Data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22"/>
        <w:ind w:left="576"/>
      </w:pPr>
      <w:r>
        <w:rPr>
          <w:w w:val="105"/>
        </w:rPr>
        <w:t>Alliant</w:t>
      </w:r>
      <w:r>
        <w:rPr>
          <w:spacing w:val="7"/>
          <w:w w:val="105"/>
        </w:rPr>
        <w:t> </w:t>
      </w:r>
      <w:r>
        <w:rPr>
          <w:w w:val="105"/>
        </w:rPr>
        <w:t>Data</w:t>
      </w:r>
      <w:r>
        <w:rPr>
          <w:spacing w:val="7"/>
          <w:w w:val="105"/>
        </w:rPr>
        <w:t> </w:t>
      </w:r>
      <w:r>
        <w:rPr>
          <w:w w:val="105"/>
        </w:rPr>
        <w:t>Services,</w:t>
      </w:r>
      <w:r>
        <w:rPr>
          <w:spacing w:val="7"/>
          <w:w w:val="105"/>
        </w:rPr>
        <w:t> </w:t>
      </w:r>
      <w:r>
        <w:rPr>
          <w:w w:val="105"/>
        </w:rPr>
        <w:t>St.</w:t>
      </w:r>
      <w:r>
        <w:rPr>
          <w:spacing w:val="7"/>
          <w:w w:val="105"/>
        </w:rPr>
        <w:t> </w:t>
      </w:r>
      <w:r>
        <w:rPr>
          <w:w w:val="105"/>
        </w:rPr>
        <w:t>Paul,</w:t>
      </w:r>
      <w:r>
        <w:rPr>
          <w:spacing w:val="8"/>
          <w:w w:val="105"/>
        </w:rPr>
        <w:t> </w:t>
      </w:r>
      <w:r>
        <w:rPr>
          <w:w w:val="105"/>
        </w:rPr>
        <w:t>MN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2406" w:space="1462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6" w:after="0"/>
        <w:ind w:left="87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009787"/>
                            <a:ext cx="9525" cy="869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963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0062"/>
                                </a:lnTo>
                                <a:lnTo>
                                  <a:pt x="0" y="6086462"/>
                                </a:lnTo>
                                <a:lnTo>
                                  <a:pt x="0" y="8696300"/>
                                </a:lnTo>
                                <a:lnTo>
                                  <a:pt x="9525" y="8696300"/>
                                </a:lnTo>
                                <a:lnTo>
                                  <a:pt x="9525" y="6086462"/>
                                </a:lnTo>
                                <a:lnTo>
                                  <a:pt x="9525" y="6000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16218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14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8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24789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009774"/>
                            <a:ext cx="952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52925">
                                <a:moveTo>
                                  <a:pt x="9524" y="4352924"/>
                                </a:moveTo>
                                <a:lnTo>
                                  <a:pt x="0" y="4352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0028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61937"/>
                                </a:lnTo>
                                <a:lnTo>
                                  <a:pt x="267347" y="361937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364" y="361937"/>
                                </a:lnTo>
                                <a:lnTo>
                                  <a:pt x="2238362" y="36193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8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2764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7909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8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671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3" coordorigin="0,0" coordsize="11919,16860">
                <v:shape style="position:absolute;left:3734;top:3165;width:15;height:13695" id="docshape4" coordorigin="3735,3165" coordsize="15,13695" path="m3750,3165l3735,3165,3735,4110,3735,12750,3735,16860,3750,16860,3750,12750,3750,4110,3750,3165xe" filled="true" fillcolor="#000000" stroked="false">
                  <v:path arrowok="t"/>
                  <v:fill type="solid"/>
                </v:shape>
                <v:rect style="position:absolute;left:0;top:0;width:11919;height:3165" id="docshape5" filled="true" fillcolor="#424242" stroked="false">
                  <v:fill type="solid"/>
                </v:rect>
                <v:shape style="position:absolute;left:4199;top:3405;width:7719;height:675" id="docshape6" coordorigin="4200,3405" coordsize="7719,675" path="m11918,3525l4797,3525,4792,3519,4785,3511,4735,3467,4679,3435,4616,3414,4551,3405,4524,3405,4459,3414,4396,3435,4340,3467,4290,3511,4250,3563,4221,3622,4204,3685,4200,3745,4200,3756,4209,3821,4230,3884,4262,3940,4306,3990,4358,4030,4417,4059,4480,4076,4524,4080,4551,4080,4616,4071,4679,4050,4735,4018,4784,3975,11918,3975,11918,3525xe" filled="true" fillcolor="#1785b0" stroked="false">
                  <v:path arrowok="t"/>
                  <v:fill type="solid"/>
                </v:shape>
                <v:shape style="position:absolute;left:4335;top:3540;width:405;height:405" type="#_x0000_t75" id="docshape7" stroked="false">
                  <v:imagedata r:id="rId6" o:title=""/>
                </v:shape>
                <v:rect style="position:absolute;left:3735;top:3165;width:15;height:6855" id="docshape8" filled="true" fillcolor="#000000" stroked="false">
                  <v:fill type="solid"/>
                </v:rect>
                <v:shape style="position:absolute;left:0;top:3465;width:3525;height:675" id="docshape9" coordorigin="0,3465" coordsize="3525,675" path="m3525,3540l881,3540,874,3534,865,3527,809,3495,746,3474,681,3465,654,3465,589,3474,526,3495,470,3527,454,3540,0,3540,0,4035,421,4035,436,4050,488,4090,547,4119,610,4136,654,4140,681,4140,746,4131,809,4110,865,4078,914,4035,3525,4035,3525,3540xe" filled="true" fillcolor="#1785b0" stroked="false">
                  <v:path arrowok="t"/>
                  <v:fill type="solid"/>
                </v:shape>
                <v:shape style="position:absolute;left:450;top:3585;width:435;height:435" type="#_x0000_t75" id="docshape10" stroked="false">
                  <v:imagedata r:id="rId7" o:title=""/>
                </v:shape>
                <v:shape style="position:absolute;left:0;top:5970;width:3525;height:660" id="docshape11" coordorigin="0,5970" coordsize="3525,660" path="m3525,6045l884,6045,876,6038,867,6032,811,5999,750,5978,686,5970,649,5970,585,5978,524,5999,468,6032,451,6045,0,6045,0,6525,418,6525,419,6526,468,6568,524,6601,585,6622,649,6630,686,6630,750,6622,811,6601,867,6568,916,6526,917,6525,3525,6525,3525,6045xe" filled="true" fillcolor="#1785b0" stroked="false">
                  <v:path arrowok="t"/>
                  <v:fill type="solid"/>
                </v:shape>
                <v:shape style="position:absolute;left:450;top:6090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Tableau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3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 and corrected large volumes of incoming data, ensuring accurate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formatting and alignment with system requirements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103" w:hanging="298"/>
        <w:jc w:val="left"/>
        <w:rPr>
          <w:sz w:val="18"/>
        </w:rPr>
      </w:pPr>
      <w:r>
        <w:rPr>
          <w:w w:val="105"/>
          <w:sz w:val="18"/>
        </w:rPr>
        <w:t>Collaborated with developers and analysts to implement system validations for automated error catching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407" w:hanging="298"/>
        <w:jc w:val="left"/>
        <w:rPr>
          <w:sz w:val="18"/>
        </w:rPr>
      </w:pPr>
      <w:r>
        <w:rPr>
          <w:w w:val="105"/>
          <w:sz w:val="18"/>
        </w:rPr>
        <w:t>Delivered quality summaries weekly, which improved response time to data issues by 35%</w:t>
      </w:r>
    </w:p>
    <w:sectPr>
      <w:type w:val="continuous"/>
      <w:pgSz w:w="11920" w:h="16860"/>
      <w:pgMar w:top="420" w:bottom="280" w:left="0" w:right="141"/>
      <w:cols w:num="2" w:equalWidth="0">
        <w:col w:w="1588" w:space="2411"/>
        <w:col w:w="7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2026-02-20T11:37:42Z</dcterms:created>
  <dcterms:modified xsi:type="dcterms:W3CDTF">2026-02-20T11:37:42Z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