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53" w:right="0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Reese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6"/>
          <w:sz w:val="74"/>
        </w:rPr>
        <w:t>King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Growth</w:t>
      </w:r>
      <w:r>
        <w:rPr>
          <w:color w:val="FFFFFF"/>
          <w:spacing w:val="2"/>
        </w:rPr>
        <w:t> </w:t>
      </w:r>
      <w:r>
        <w:rPr>
          <w:color w:val="FFFFFF"/>
        </w:rPr>
        <w:t>Marketing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Manager</w:t>
      </w:r>
    </w:p>
    <w:p>
      <w:pPr>
        <w:spacing w:line="249" w:lineRule="auto" w:before="155"/>
        <w:ind w:left="4065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Data-driven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Growth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Marketer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with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9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years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of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experience</w:t>
      </w:r>
      <w:r>
        <w:rPr>
          <w:b/>
          <w:color w:val="FFFFFF"/>
          <w:spacing w:val="31"/>
          <w:sz w:val="20"/>
        </w:rPr>
        <w:t> </w:t>
      </w:r>
      <w:r>
        <w:rPr>
          <w:b/>
          <w:color w:val="FFFFFF"/>
          <w:sz w:val="20"/>
        </w:rPr>
        <w:t>scaling customer acquisition through multichannel funnels and experimentation Specializes in full-funnel analysis, A/B testing, CRO, and managing paid and organic growth campaigns.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5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8"/>
        <w:ind w:left="921" w:right="0" w:firstLine="0"/>
        <w:jc w:val="left"/>
        <w:rPr>
          <w:sz w:val="18"/>
        </w:rPr>
      </w:pPr>
      <w:r>
        <w:rPr>
          <w:sz w:val="18"/>
        </w:rPr>
        <w:t>Nashville,</w:t>
      </w:r>
      <w:r>
        <w:rPr>
          <w:spacing w:val="59"/>
          <w:sz w:val="18"/>
        </w:rPr>
        <w:t> </w:t>
      </w:r>
      <w:r>
        <w:rPr>
          <w:spacing w:val="-5"/>
          <w:sz w:val="18"/>
        </w:rPr>
        <w:t>TN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(000)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000-</w:t>
      </w:r>
      <w:r>
        <w:rPr>
          <w:spacing w:val="-4"/>
          <w:w w:val="105"/>
          <w:sz w:val="18"/>
        </w:rPr>
        <w:t>0000</w:t>
      </w:r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00BCA2"/>
          <w:spacing w:val="2"/>
          <w:sz w:val="20"/>
        </w:rPr>
        <w:t>PROFESSIONAL</w:t>
      </w:r>
      <w:r>
        <w:rPr>
          <w:b/>
          <w:color w:val="00BCA2"/>
          <w:spacing w:val="46"/>
          <w:sz w:val="20"/>
        </w:rPr>
        <w:t> </w:t>
      </w:r>
      <w:r>
        <w:rPr>
          <w:b/>
          <w:color w:val="00BCA2"/>
          <w:spacing w:val="-2"/>
          <w:sz w:val="20"/>
        </w:rPr>
        <w:t>EXPERIENCE</w:t>
      </w:r>
    </w:p>
    <w:p>
      <w:pPr>
        <w:pStyle w:val="BodyText"/>
        <w:spacing w:before="144"/>
        <w:rPr>
          <w:b/>
        </w:rPr>
      </w:pPr>
    </w:p>
    <w:p>
      <w:pPr>
        <w:spacing w:before="0"/>
        <w:ind w:left="921" w:right="0" w:firstLine="0"/>
        <w:jc w:val="left"/>
        <w:rPr>
          <w:sz w:val="20"/>
        </w:rPr>
      </w:pPr>
      <w:r>
        <w:rPr>
          <w:sz w:val="20"/>
        </w:rPr>
        <w:t>GROWTH</w:t>
      </w:r>
      <w:r>
        <w:rPr>
          <w:spacing w:val="47"/>
          <w:sz w:val="20"/>
        </w:rPr>
        <w:t> </w:t>
      </w:r>
      <w:r>
        <w:rPr>
          <w:sz w:val="20"/>
        </w:rPr>
        <w:t>MARKETING</w:t>
      </w:r>
      <w:r>
        <w:rPr>
          <w:spacing w:val="47"/>
          <w:sz w:val="20"/>
        </w:rPr>
        <w:t> </w:t>
      </w:r>
      <w:r>
        <w:rPr>
          <w:sz w:val="20"/>
        </w:rPr>
        <w:t>MANAGER</w:t>
      </w:r>
      <w:r>
        <w:rPr>
          <w:spacing w:val="4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40"/>
          <w:position w:val="2"/>
          <w:sz w:val="20"/>
        </w:rPr>
        <w:t> </w:t>
      </w:r>
      <w:r>
        <w:rPr>
          <w:sz w:val="20"/>
        </w:rPr>
        <w:t>LAUNCHLANE,</w:t>
      </w:r>
      <w:r>
        <w:rPr>
          <w:spacing w:val="47"/>
          <w:sz w:val="20"/>
        </w:rPr>
        <w:t> </w:t>
      </w:r>
      <w:r>
        <w:rPr>
          <w:sz w:val="20"/>
        </w:rPr>
        <w:t>NASHVILLE,</w:t>
      </w:r>
      <w:r>
        <w:rPr>
          <w:spacing w:val="41"/>
          <w:sz w:val="20"/>
        </w:rPr>
        <w:t> </w:t>
      </w:r>
      <w:r>
        <w:rPr>
          <w:spacing w:val="-5"/>
          <w:sz w:val="20"/>
        </w:rPr>
        <w:t>TN</w:t>
      </w:r>
    </w:p>
    <w:p>
      <w:pPr>
        <w:pStyle w:val="Heading2"/>
        <w:spacing w:before="16"/>
        <w:ind w:left="921"/>
      </w:pPr>
      <w:r>
        <w:rPr/>
        <w:t>MARCH</w:t>
      </w:r>
      <w:r>
        <w:rPr>
          <w:spacing w:val="14"/>
        </w:rPr>
        <w:t> </w:t>
      </w:r>
      <w:r>
        <w:rPr/>
        <w:t>2020</w:t>
      </w:r>
      <w:r>
        <w:rPr>
          <w:spacing w:val="17"/>
        </w:rPr>
        <w:t> </w:t>
      </w:r>
      <w:r>
        <w:rPr/>
        <w:t>–</w:t>
      </w:r>
      <w:r>
        <w:rPr>
          <w:spacing w:val="17"/>
        </w:rPr>
        <w:t> </w:t>
      </w:r>
      <w:r>
        <w:rPr>
          <w:spacing w:val="-2"/>
        </w:rPr>
        <w:t>PRESENT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281" w:space="862"/>
            <w:col w:w="8070"/>
          </w:cols>
        </w:sectPr>
      </w:pPr>
    </w:p>
    <w:p>
      <w:pPr>
        <w:pStyle w:val="BodyText"/>
        <w:spacing w:before="46"/>
        <w:rPr>
          <w:sz w:val="18"/>
        </w:rPr>
      </w:pPr>
    </w:p>
    <w:p>
      <w:pPr>
        <w:spacing w:before="1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61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173" w:after="0"/>
        <w:ind w:left="400" w:right="311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Drove a 65% increase in trial-to-paid conversion through CRO and onboarding redesign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04" w:lineRule="auto" w:before="85" w:after="0"/>
        <w:ind w:left="400" w:right="201" w:hanging="298"/>
        <w:jc w:val="left"/>
        <w:rPr>
          <w:sz w:val="20"/>
        </w:rPr>
      </w:pPr>
      <w:r>
        <w:rPr>
          <w:w w:val="105"/>
          <w:sz w:val="20"/>
        </w:rPr>
        <w:t>Managed a $250,000 annual acquisition budget across paid social, SEO, and referral channels</w:t>
      </w:r>
    </w:p>
    <w:p>
      <w:pPr>
        <w:pStyle w:val="ListParagraph"/>
        <w:spacing w:after="0" w:line="204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464" w:space="1721"/>
            <w:col w:w="70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112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Growth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01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CRO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funnel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47" w:after="0"/>
        <w:ind w:left="65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Created</w:t>
      </w:r>
      <w:r>
        <w:rPr>
          <w:spacing w:val="7"/>
          <w:w w:val="105"/>
          <w:sz w:val="20"/>
        </w:rPr>
        <w:t> </w:t>
      </w:r>
      <w:r>
        <w:rPr>
          <w:w w:val="105"/>
          <w:sz w:val="20"/>
        </w:rPr>
        <w:t>growth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dashboards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tracking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user</w:t>
      </w:r>
      <w:r>
        <w:rPr>
          <w:spacing w:val="7"/>
          <w:w w:val="105"/>
          <w:sz w:val="20"/>
        </w:rPr>
        <w:t> </w:t>
      </w:r>
      <w:r>
        <w:rPr>
          <w:w w:val="105"/>
          <w:sz w:val="20"/>
        </w:rPr>
        <w:t>cohorts,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LTV,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8"/>
          <w:w w:val="105"/>
          <w:sz w:val="20"/>
        </w:rPr>
        <w:t> </w:t>
      </w:r>
      <w:r>
        <w:rPr>
          <w:spacing w:val="-2"/>
          <w:w w:val="105"/>
          <w:sz w:val="20"/>
        </w:rPr>
        <w:t>churn</w:t>
      </w:r>
    </w:p>
    <w:p>
      <w:pPr>
        <w:pStyle w:val="ListParagraph"/>
        <w:spacing w:after="0" w:line="240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722" w:space="1202"/>
            <w:col w:w="728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Email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+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ads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94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Analytics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dashboards</w:t>
      </w:r>
    </w:p>
    <w:p>
      <w:pPr>
        <w:spacing w:line="249" w:lineRule="exact" w:before="0"/>
        <w:ind w:left="36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DIGITAL</w:t>
      </w:r>
      <w:r>
        <w:rPr>
          <w:spacing w:val="31"/>
          <w:sz w:val="20"/>
        </w:rPr>
        <w:t> </w:t>
      </w:r>
      <w:r>
        <w:rPr>
          <w:sz w:val="20"/>
        </w:rPr>
        <w:t>MARKETING</w:t>
      </w:r>
      <w:r>
        <w:rPr>
          <w:spacing w:val="44"/>
          <w:sz w:val="20"/>
        </w:rPr>
        <w:t> </w:t>
      </w:r>
      <w:r>
        <w:rPr>
          <w:sz w:val="20"/>
        </w:rPr>
        <w:t>MANAGER</w:t>
      </w:r>
      <w:r>
        <w:rPr>
          <w:spacing w:val="3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6"/>
          <w:position w:val="2"/>
          <w:sz w:val="20"/>
        </w:rPr>
        <w:t> </w:t>
      </w:r>
      <w:r>
        <w:rPr>
          <w:sz w:val="20"/>
        </w:rPr>
        <w:t>ZENLOGIX,</w:t>
      </w:r>
      <w:r>
        <w:rPr>
          <w:spacing w:val="44"/>
          <w:sz w:val="20"/>
        </w:rPr>
        <w:t> </w:t>
      </w:r>
      <w:r>
        <w:rPr>
          <w:sz w:val="20"/>
        </w:rPr>
        <w:t>NASHVILLE,</w:t>
      </w:r>
      <w:r>
        <w:rPr>
          <w:spacing w:val="38"/>
          <w:sz w:val="20"/>
        </w:rPr>
        <w:t> </w:t>
      </w:r>
      <w:r>
        <w:rPr>
          <w:spacing w:val="-5"/>
          <w:sz w:val="20"/>
        </w:rPr>
        <w:t>TN</w:t>
      </w:r>
    </w:p>
    <w:p>
      <w:pPr>
        <w:pStyle w:val="Heading2"/>
        <w:spacing w:before="15"/>
      </w:pPr>
      <w:r>
        <w:rPr/>
        <w:t>AUGUST</w:t>
      </w:r>
      <w:r>
        <w:rPr>
          <w:spacing w:val="7"/>
        </w:rPr>
        <w:t> </w:t>
      </w:r>
      <w:r>
        <w:rPr/>
        <w:t>2016</w:t>
      </w:r>
      <w:r>
        <w:rPr>
          <w:spacing w:val="8"/>
        </w:rPr>
        <w:t> </w:t>
      </w:r>
      <w:r>
        <w:rPr/>
        <w:t>–</w:t>
      </w:r>
      <w:r>
        <w:rPr>
          <w:spacing w:val="7"/>
        </w:rPr>
        <w:t> </w:t>
      </w:r>
      <w:r>
        <w:rPr/>
        <w:t>FEBRUARY</w:t>
      </w:r>
      <w:r>
        <w:rPr>
          <w:spacing w:val="8"/>
        </w:rPr>
        <w:t> </w:t>
      </w:r>
      <w:r>
        <w:rPr>
          <w:spacing w:val="-4"/>
        </w:rPr>
        <w:t>2020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703" w:space="998"/>
            <w:col w:w="7512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Budget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ownership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51" w:lineRule="exact" w:before="10" w:after="0"/>
        <w:ind w:left="65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Developed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referral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programs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increased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signups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8"/>
          <w:w w:val="105"/>
          <w:sz w:val="20"/>
        </w:rPr>
        <w:t> </w:t>
      </w:r>
      <w:r>
        <w:rPr>
          <w:spacing w:val="-5"/>
          <w:w w:val="105"/>
          <w:sz w:val="20"/>
        </w:rPr>
        <w:t>33%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5" w:lineRule="exact" w:before="0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Improved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landing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page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CVR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29%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multivariate</w:t>
      </w:r>
      <w:r>
        <w:rPr>
          <w:spacing w:val="11"/>
          <w:w w:val="105"/>
          <w:sz w:val="20"/>
        </w:rPr>
        <w:t> </w:t>
      </w:r>
      <w:r>
        <w:rPr>
          <w:spacing w:val="-2"/>
          <w:w w:val="105"/>
          <w:sz w:val="20"/>
        </w:rPr>
        <w:t>testing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51" w:lineRule="exact" w:before="0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Partnered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product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sales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teams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go-to-market</w:t>
      </w:r>
      <w:r>
        <w:rPr>
          <w:spacing w:val="11"/>
          <w:w w:val="105"/>
          <w:sz w:val="20"/>
        </w:rPr>
        <w:t> </w:t>
      </w:r>
      <w:r>
        <w:rPr>
          <w:spacing w:val="-2"/>
          <w:w w:val="105"/>
          <w:sz w:val="20"/>
        </w:rPr>
        <w:t>campaigns</w:t>
      </w:r>
    </w:p>
    <w:p>
      <w:pPr>
        <w:pStyle w:val="ListParagraph"/>
        <w:spacing w:after="0" w:line="351" w:lineRule="exact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276" w:space="1649"/>
            <w:col w:w="7288"/>
          </w:cols>
        </w:sectPr>
      </w:pPr>
    </w:p>
    <w:p>
      <w:pPr>
        <w:pStyle w:val="BodyText"/>
        <w:spacing w:before="8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743450"/>
                                </a:moveTo>
                                <a:lnTo>
                                  <a:pt x="247637" y="474345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74345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334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33425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334250"/>
                                </a:lnTo>
                                <a:lnTo>
                                  <a:pt x="2466975" y="733425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3342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752724"/>
                            <a:ext cx="4768215" cy="354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543300">
                                <a:moveTo>
                                  <a:pt x="4767834" y="3267075"/>
                                </a:moveTo>
                                <a:lnTo>
                                  <a:pt x="138112" y="3267075"/>
                                </a:lnTo>
                                <a:lnTo>
                                  <a:pt x="131330" y="3267252"/>
                                </a:lnTo>
                                <a:lnTo>
                                  <a:pt x="91592" y="3275152"/>
                                </a:lnTo>
                                <a:lnTo>
                                  <a:pt x="55841" y="3294265"/>
                                </a:lnTo>
                                <a:lnTo>
                                  <a:pt x="27190" y="3322917"/>
                                </a:lnTo>
                                <a:lnTo>
                                  <a:pt x="8077" y="3358667"/>
                                </a:lnTo>
                                <a:lnTo>
                                  <a:pt x="177" y="3398405"/>
                                </a:lnTo>
                                <a:lnTo>
                                  <a:pt x="0" y="3405187"/>
                                </a:lnTo>
                                <a:lnTo>
                                  <a:pt x="177" y="3411982"/>
                                </a:lnTo>
                                <a:lnTo>
                                  <a:pt x="8077" y="3451707"/>
                                </a:lnTo>
                                <a:lnTo>
                                  <a:pt x="27190" y="3487470"/>
                                </a:lnTo>
                                <a:lnTo>
                                  <a:pt x="55841" y="3516122"/>
                                </a:lnTo>
                                <a:lnTo>
                                  <a:pt x="91592" y="3535235"/>
                                </a:lnTo>
                                <a:lnTo>
                                  <a:pt x="131330" y="3543135"/>
                                </a:lnTo>
                                <a:lnTo>
                                  <a:pt x="138112" y="3543300"/>
                                </a:lnTo>
                                <a:lnTo>
                                  <a:pt x="4767834" y="3543300"/>
                                </a:lnTo>
                                <a:lnTo>
                                  <a:pt x="4767834" y="3267075"/>
                                </a:lnTo>
                                <a:close/>
                              </a:path>
                              <a:path w="4768215" h="3543300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208" id="docshapegroup1" coordorigin="0,0" coordsize="11919,16860">
                <v:shape style="position:absolute;left:0;top:4080;width:4275;height:12780" id="docshape2" coordorigin="0,4080" coordsize="4275,12780" path="m4275,11550l390,11550,390,16860,4275,16860,4275,11550xm4275,4080l0,4080,0,4095,4275,4095,4275,4080xe" filled="true" fillcolor="#00bca2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00bca2" stroked="false">
                  <v:path arrowok="t"/>
                  <v:fill type="solid"/>
                </v:shape>
                <v:shape style="position:absolute;left:389;top:0;width:3885;height:11550" id="docshape4" coordorigin="390,0" coordsize="3885,11550" path="m4275,4095l390,4095,390,11550,4275,11550,4275,4095xm4275,0l390,0,390,4080,4275,4080,4275,0xe" filled="true" fillcolor="#00bca2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0bca2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4409;top:4335;width:7509;height:5580" id="docshape8" coordorigin="4410,4335" coordsize="7509,5580" path="m11918,9480l4627,9480,4617,9480,4606,9481,4596,9482,4585,9484,4575,9487,4564,9489,4554,9493,4544,9497,4534,9501,4525,9506,4516,9511,4507,9517,4498,9523,4490,9529,4481,9536,4474,9544,4466,9551,4459,9560,4453,9568,4447,9577,4441,9586,4436,9595,4431,9604,4427,9614,4423,9624,4419,9634,4417,9645,4414,9655,4412,9666,4411,9676,4410,9687,4410,9697,4410,9708,4411,9719,4412,9729,4414,9740,4417,9750,4419,9761,4423,9771,4427,9781,4431,9791,4436,9800,4441,9809,4447,9818,4453,9827,4459,9835,4466,9844,4474,9851,4481,9859,4490,9866,4498,9872,4507,9878,4516,9884,4525,9889,4534,9894,4544,9898,4554,9902,4564,9906,4575,9908,4585,9911,4596,9913,4606,9914,4617,9915,4627,9915,11918,9915,11918,9480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00bca2" stroked="false">
                  <v:path arrowok="t"/>
                  <v:fill opacity="32899f" type="solid"/>
                </v:shape>
                <v:shape style="position:absolute;left:720;top:445;width:3225;height:320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0" w:right="1400" w:firstLine="0"/>
        <w:jc w:val="center"/>
        <w:rPr>
          <w:b/>
          <w:sz w:val="20"/>
        </w:rPr>
      </w:pPr>
      <w:r>
        <w:rPr>
          <w:b/>
          <w:color w:val="00BCA2"/>
          <w:spacing w:val="-2"/>
          <w:sz w:val="20"/>
        </w:rPr>
        <w:t>EDUCATION</w:t>
      </w:r>
    </w:p>
    <w:p>
      <w:pPr>
        <w:pStyle w:val="BodyText"/>
        <w:spacing w:before="84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13" w:lineRule="auto" w:before="0" w:after="0"/>
        <w:ind w:left="4362" w:right="3698" w:hanging="298"/>
        <w:jc w:val="left"/>
        <w:rPr>
          <w:sz w:val="20"/>
        </w:rPr>
      </w:pPr>
      <w:r>
        <w:rPr>
          <w:position w:val="1"/>
          <w:sz w:val="20"/>
        </w:rPr>
        <w:t>Bachelor of Science in Marketing </w:t>
      </w:r>
      <w:r>
        <w:rPr>
          <w:sz w:val="20"/>
        </w:rPr>
        <w:t>Belmont University | 2016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2026-02-13T08:39:52Z</dcterms:created>
  <dcterms:modified xsi:type="dcterms:W3CDTF">2026-02-13T08:39:52Z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