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  <w:w w:val="130"/>
        </w:rPr>
        <w:t>Shawn</w:t>
      </w:r>
      <w:r>
        <w:rPr>
          <w:color w:val="FFFFFF"/>
          <w:spacing w:val="12"/>
          <w:w w:val="130"/>
        </w:rPr>
        <w:t> </w:t>
      </w:r>
      <w:r>
        <w:rPr>
          <w:color w:val="FFFFFF"/>
          <w:spacing w:val="-2"/>
          <w:w w:val="130"/>
        </w:rPr>
        <w:t>White</w:t>
      </w:r>
    </w:p>
    <w:p>
      <w:pPr>
        <w:pStyle w:val="Heading2"/>
      </w:pPr>
      <w:r>
        <w:rPr>
          <w:color w:val="FFFFFF"/>
          <w:w w:val="130"/>
        </w:rPr>
        <w:t>Pediatric</w:t>
      </w:r>
      <w:r>
        <w:rPr>
          <w:color w:val="FFFFFF"/>
          <w:spacing w:val="29"/>
          <w:w w:val="130"/>
        </w:rPr>
        <w:t> </w:t>
      </w:r>
      <w:r>
        <w:rPr>
          <w:color w:val="FFFFFF"/>
          <w:w w:val="130"/>
        </w:rPr>
        <w:t>ICU</w:t>
      </w:r>
      <w:r>
        <w:rPr>
          <w:color w:val="FFFFFF"/>
          <w:spacing w:val="29"/>
          <w:w w:val="130"/>
        </w:rPr>
        <w:t> </w:t>
      </w:r>
      <w:r>
        <w:rPr>
          <w:color w:val="FFFFFF"/>
          <w:spacing w:val="-2"/>
          <w:w w:val="130"/>
        </w:rPr>
        <w:t>Nurse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42"/>
        <w:rPr>
          <w:rFonts w:ascii="Calibri"/>
          <w:b/>
        </w:rPr>
      </w:pPr>
    </w:p>
    <w:p>
      <w:pPr>
        <w:pStyle w:val="BodyText"/>
        <w:spacing w:line="370" w:lineRule="atLeast"/>
        <w:ind w:left="4137" w:right="40" w:firstLine="467"/>
      </w:pPr>
      <w:r>
        <w:rPr>
          <w:w w:val="105"/>
        </w:rPr>
        <w:t>Dedicated Pediatric ICU Nurse with a passion for family-centered care</w:t>
      </w:r>
      <w:r>
        <w:rPr>
          <w:spacing w:val="40"/>
          <w:w w:val="105"/>
        </w:rPr>
        <w:t> </w:t>
      </w:r>
      <w:r>
        <w:rPr>
          <w:w w:val="105"/>
        </w:rPr>
        <w:t>Pediatric</w:t>
      </w:r>
      <w:r>
        <w:rPr>
          <w:spacing w:val="20"/>
          <w:w w:val="105"/>
        </w:rPr>
        <w:t> </w:t>
      </w:r>
      <w:r>
        <w:rPr>
          <w:w w:val="105"/>
        </w:rPr>
        <w:t>ICU</w:t>
      </w:r>
      <w:r>
        <w:rPr>
          <w:spacing w:val="20"/>
          <w:w w:val="105"/>
        </w:rPr>
        <w:t> </w:t>
      </w:r>
      <w:r>
        <w:rPr>
          <w:w w:val="105"/>
        </w:rPr>
        <w:t>Nurse with</w:t>
      </w:r>
      <w:r>
        <w:rPr>
          <w:spacing w:val="20"/>
          <w:w w:val="105"/>
        </w:rPr>
        <w:t> </w:t>
      </w:r>
      <w:r>
        <w:rPr>
          <w:w w:val="105"/>
        </w:rPr>
        <w:t>6 years</w:t>
      </w:r>
      <w:r>
        <w:rPr>
          <w:spacing w:val="20"/>
          <w:w w:val="105"/>
        </w:rPr>
        <w:t> </w:t>
      </w:r>
      <w:r>
        <w:rPr>
          <w:w w:val="105"/>
        </w:rPr>
        <w:t>of experience</w:t>
      </w:r>
      <w:r>
        <w:rPr>
          <w:spacing w:val="20"/>
          <w:w w:val="105"/>
        </w:rPr>
        <w:t> </w:t>
      </w:r>
      <w:r>
        <w:rPr>
          <w:w w:val="105"/>
        </w:rPr>
        <w:t>in</w:t>
      </w:r>
      <w:r>
        <w:rPr>
          <w:spacing w:val="20"/>
          <w:w w:val="105"/>
        </w:rPr>
        <w:t> </w:t>
      </w:r>
      <w:r>
        <w:rPr>
          <w:w w:val="105"/>
        </w:rPr>
        <w:t>high-acuity children’s</w:t>
      </w:r>
      <w:r>
        <w:rPr>
          <w:spacing w:val="20"/>
          <w:w w:val="105"/>
        </w:rPr>
        <w:t> </w:t>
      </w:r>
      <w:r>
        <w:rPr>
          <w:w w:val="105"/>
        </w:rPr>
        <w:t>hospitals.</w:t>
      </w:r>
    </w:p>
    <w:p>
      <w:pPr>
        <w:pStyle w:val="BodyText"/>
        <w:spacing w:line="292" w:lineRule="auto" w:before="51"/>
        <w:ind w:left="4196" w:right="99" w:hanging="1"/>
        <w:jc w:val="center"/>
      </w:pPr>
      <w:r>
        <w:rPr>
          <w:w w:val="105"/>
        </w:rPr>
        <w:t>Experienced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managing</w:t>
      </w:r>
      <w:r>
        <w:rPr>
          <w:spacing w:val="40"/>
          <w:w w:val="105"/>
        </w:rPr>
        <w:t> </w:t>
      </w:r>
      <w:r>
        <w:rPr>
          <w:w w:val="105"/>
        </w:rPr>
        <w:t>care</w:t>
      </w:r>
      <w:r>
        <w:rPr>
          <w:spacing w:val="40"/>
          <w:w w:val="105"/>
        </w:rPr>
        <w:t> </w:t>
      </w:r>
      <w:r>
        <w:rPr>
          <w:w w:val="105"/>
        </w:rPr>
        <w:t>for ventilated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ECMO-supported</w:t>
      </w:r>
      <w:r>
        <w:rPr>
          <w:spacing w:val="40"/>
          <w:w w:val="105"/>
        </w:rPr>
        <w:t> </w:t>
      </w:r>
      <w:r>
        <w:rPr>
          <w:w w:val="105"/>
        </w:rPr>
        <w:t>pediatric patients. Strong advocate for patient-family communication and support during</w:t>
      </w:r>
      <w:r>
        <w:rPr>
          <w:spacing w:val="40"/>
          <w:w w:val="105"/>
        </w:rPr>
        <w:t> </w:t>
      </w:r>
      <w:r>
        <w:rPr>
          <w:w w:val="105"/>
        </w:rPr>
        <w:t>long-term hospitalizations.</w:t>
      </w:r>
    </w:p>
    <w:p>
      <w:pPr>
        <w:pStyle w:val="BodyText"/>
        <w:spacing w:before="17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283"/>
        </w:sectPr>
      </w:pPr>
    </w:p>
    <w:p>
      <w:pPr>
        <w:pStyle w:val="BodyText"/>
        <w:spacing w:before="137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781537"/>
                                </a:moveTo>
                                <a:lnTo>
                                  <a:pt x="0" y="47815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7815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4514837"/>
                                </a:lnTo>
                                <a:lnTo>
                                  <a:pt x="2581262" y="4514837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848224"/>
                            <a:ext cx="47625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43000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143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1721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1721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4293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333749"/>
                            <a:ext cx="219075" cy="317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171825">
                                <a:moveTo>
                                  <a:pt x="47625" y="3144672"/>
                                </a:moveTo>
                                <a:lnTo>
                                  <a:pt x="27165" y="3124200"/>
                                </a:lnTo>
                                <a:lnTo>
                                  <a:pt x="20472" y="3124200"/>
                                </a:lnTo>
                                <a:lnTo>
                                  <a:pt x="0" y="3144672"/>
                                </a:lnTo>
                                <a:lnTo>
                                  <a:pt x="0" y="3148241"/>
                                </a:lnTo>
                                <a:lnTo>
                                  <a:pt x="0" y="3151365"/>
                                </a:lnTo>
                                <a:lnTo>
                                  <a:pt x="20472" y="3171825"/>
                                </a:lnTo>
                                <a:lnTo>
                                  <a:pt x="27165" y="3171825"/>
                                </a:lnTo>
                                <a:lnTo>
                                  <a:pt x="47625" y="3151365"/>
                                </a:lnTo>
                                <a:lnTo>
                                  <a:pt x="47625" y="3144672"/>
                                </a:lnTo>
                                <a:close/>
                              </a:path>
                              <a:path w="219075" h="3171825">
                                <a:moveTo>
                                  <a:pt x="47625" y="2925597"/>
                                </a:moveTo>
                                <a:lnTo>
                                  <a:pt x="27165" y="2905125"/>
                                </a:lnTo>
                                <a:lnTo>
                                  <a:pt x="20472" y="2905125"/>
                                </a:lnTo>
                                <a:lnTo>
                                  <a:pt x="0" y="2925597"/>
                                </a:lnTo>
                                <a:lnTo>
                                  <a:pt x="0" y="2929166"/>
                                </a:lnTo>
                                <a:lnTo>
                                  <a:pt x="0" y="2932290"/>
                                </a:lnTo>
                                <a:lnTo>
                                  <a:pt x="20472" y="2952750"/>
                                </a:lnTo>
                                <a:lnTo>
                                  <a:pt x="27165" y="2952750"/>
                                </a:lnTo>
                                <a:lnTo>
                                  <a:pt x="47625" y="2932290"/>
                                </a:lnTo>
                                <a:lnTo>
                                  <a:pt x="47625" y="2925597"/>
                                </a:lnTo>
                                <a:close/>
                              </a:path>
                              <a:path w="219075" h="317182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3171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171825">
                                <a:moveTo>
                                  <a:pt x="219075" y="2325522"/>
                                </a:moveTo>
                                <a:lnTo>
                                  <a:pt x="198615" y="2305050"/>
                                </a:lnTo>
                                <a:lnTo>
                                  <a:pt x="191922" y="2305050"/>
                                </a:lnTo>
                                <a:lnTo>
                                  <a:pt x="171450" y="2325522"/>
                                </a:lnTo>
                                <a:lnTo>
                                  <a:pt x="171450" y="2329091"/>
                                </a:lnTo>
                                <a:lnTo>
                                  <a:pt x="171450" y="2332215"/>
                                </a:lnTo>
                                <a:lnTo>
                                  <a:pt x="191922" y="2352675"/>
                                </a:lnTo>
                                <a:lnTo>
                                  <a:pt x="198615" y="2352675"/>
                                </a:lnTo>
                                <a:lnTo>
                                  <a:pt x="219075" y="2332215"/>
                                </a:lnTo>
                                <a:lnTo>
                                  <a:pt x="219075" y="2325522"/>
                                </a:lnTo>
                                <a:close/>
                              </a:path>
                              <a:path w="219075" h="3171825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3171825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3171825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3171825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shape style="position:absolute;left:0;top:2610;width:4065;height:14250" id="docshape2" coordorigin="0,2610" coordsize="4065,14250" path="m4065,10140l0,10140,0,16860,4065,16860,4065,10140xm4065,7365l0,7365,0,9720,4065,9720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e360ca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6" o:title=""/>
                </v:shape>
                <v:shape style="position:absolute;left:425;top:5970;width:275;height:317" type="#_x0000_t75" id="docshape10" stroked="false">
                  <v:imagedata r:id="rId7" o:title=""/>
                </v:shape>
                <v:shape style="position:absolute;left:406;top:6405;width:315;height:317" type="#_x0000_t75" id="docshape11" stroked="false">
                  <v:imagedata r:id="rId8" o:title=""/>
                </v:shape>
                <v:rect style="position:absolute;left:0;top:6945;width:4245;height:420" id="docshape12" filled="true" fillcolor="#f2f2f2" stroked="false">
                  <v:fill type="solid"/>
                </v:rect>
                <v:shape style="position:absolute;left:0;top:6945;width:4245;height:420" id="docshape13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4" coordorigin="4065,7350" coordsize="180,315" path="m4065,7665l4065,7350,4245,7350,4065,7665xe" filled="true" fillcolor="#999999" stroked="false">
                  <v:path arrowok="t"/>
                  <v:fill type="solid"/>
                </v:shape>
                <v:shape style="position:absolute;left:404;top:7635;width:75;height:1800" id="docshape15" coordorigin="405,7635" coordsize="75,1800" path="m480,9392l479,9387,475,9378,473,9374,466,9367,462,9365,453,9361,448,9360,437,9360,432,9361,423,9365,419,9367,412,9374,410,9378,406,9387,405,9392,405,9398,405,9403,406,9408,410,9417,412,9421,419,9428,423,9430,432,9434,437,9435,448,9435,453,9434,462,9430,466,9428,473,9421,475,9417,479,9408,480,9403,480,9392xm480,9047l479,9042,475,9033,473,9029,466,9022,462,9020,453,9016,448,9015,437,9015,432,9016,423,9020,419,9022,412,9029,410,9033,406,9042,405,9047,405,9053,405,9058,406,9063,410,9072,412,9076,419,9083,423,9085,432,9089,437,9090,448,9090,453,9089,462,9085,466,9083,473,9076,475,9072,479,9063,480,9058,480,9047xm480,8702l479,8697,475,8688,473,8684,466,8677,462,8675,453,8671,448,8670,437,8670,432,8671,423,8675,419,8677,412,8684,410,8688,406,8697,405,8702,405,8708,405,8713,406,8718,410,8727,412,8731,419,8738,423,8740,432,8744,437,8745,448,8745,453,8744,462,8740,466,8738,473,8731,475,8727,479,8718,480,8713,480,8702xm480,8357l479,8352,475,8343,473,8339,466,8332,462,8330,453,8326,448,8325,437,8325,432,8326,423,8330,419,8332,412,8339,410,8343,406,8352,405,8357,405,8363,405,8368,406,8373,410,8382,412,8386,419,8393,423,8395,432,8399,437,8400,448,8400,453,8399,462,8395,466,8393,473,8386,475,8382,479,8373,480,8368,480,8357xm480,8012l479,8007,475,7998,473,7994,466,7987,462,7985,453,7981,448,7980,437,7980,432,7981,423,7985,419,7987,412,7994,410,7998,406,8007,405,8012,405,8018,405,8023,406,8028,410,8037,412,8041,419,8048,423,8050,432,8054,437,8055,448,8055,453,8054,462,8050,466,8048,473,8041,475,8037,479,8028,480,8023,480,801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e" filled="true" fillcolor="#000000" stroked="false">
                  <v:path arrowok="t"/>
                  <v:fill type="solid"/>
                </v:shape>
                <v:rect style="position:absolute;left:0;top:9720;width:4245;height:420" id="docshape16" filled="true" fillcolor="#f2f2f2" stroked="false">
                  <v:fill type="solid"/>
                </v:rect>
                <v:shape style="position:absolute;left:0;top:9720;width:4245;height:420" id="docshape17" coordorigin="0,9720" coordsize="4245,420" path="m4245,9720l4230,9720,0,9720,0,9735,4230,9735,4230,10125,0,10125,0,10140,4230,10140,4245,10140,4245,9720xe" filled="true" fillcolor="#000000" stroked="false">
                  <v:path arrowok="t"/>
                  <v:fill opacity="16960f" type="solid"/>
                </v:shape>
                <v:shape style="position:absolute;left:4065;top:10125;width:180;height:315" id="docshape18" coordorigin="4065,10125" coordsize="180,315" path="m4065,10440l4065,10125,4245,10125,4065,10440xe" filled="true" fillcolor="#999999" stroked="false">
                  <v:path arrowok="t"/>
                  <v:fill type="solid"/>
                </v:shape>
                <v:shape style="position:absolute;left:4784;top:5250;width:345;height:4995" id="docshape19" coordorigin="4785,5250" coordsize="345,4995" path="m4860,10202l4859,10197,4855,10188,4853,10184,4846,10177,4842,10175,4833,10171,4828,10170,4817,10170,4812,10171,4803,10175,4799,10177,4792,10184,4790,10188,4786,10197,4785,10202,4785,10208,4785,10213,4786,10218,4790,10227,4792,10231,4799,10238,4803,10240,4812,10244,4817,10245,4828,10245,4833,10244,4842,10240,4846,10238,4853,10231,4855,10227,4859,10218,4860,10213,4860,10202xm4860,9857l4859,9852,4855,9843,4853,9839,4846,9832,4842,9830,4833,9826,4828,9825,4817,9825,4812,9826,4803,9830,4799,9832,4792,9839,4790,9843,4786,9852,4785,9857,4785,9863,4785,9868,4786,9873,4790,9882,4792,9886,4799,9893,4803,9895,4812,9899,4817,9900,4828,9900,4833,9899,4842,9895,4846,9893,4853,9886,4855,9882,4859,9873,4860,9868,4860,9857xm4860,7877l4859,7872,4855,7863,4853,7859,4846,7852,4842,7850,4833,7846,4828,7845,4817,7845,4812,7846,4803,7850,4799,7852,4792,7859,4790,7863,4786,7872,4785,7877,4785,7883,4785,7888,4786,7893,4790,7902,4792,7906,4799,7913,4803,7915,4812,7919,4817,7920,4828,7920,4833,7919,4842,7915,4846,7913,4853,7906,4855,7902,4859,7893,4860,7888,4860,7877xm4860,5282l4859,5277,4855,5268,4853,5264,4846,5257,4842,5255,4833,5251,4828,5250,4817,5250,4812,5251,4803,5255,4799,5257,4792,5264,4790,5268,4786,5277,4785,5282,4785,5288,4785,5293,4786,5298,4790,5307,4792,5311,4799,5318,4803,5320,4812,5324,4817,5325,4828,5325,4833,5324,4842,5320,4846,5318,4853,5311,4855,5307,4859,5298,4860,5293,4860,5282xm5130,8912l5129,8907,5125,8898,5123,8894,5116,8887,5112,8885,5103,8881,5098,8880,5087,8880,5082,8881,5073,8885,5069,8887,5062,8894,5060,8898,5056,8907,5055,8912,5055,8918,5055,8923,5056,8928,5060,8937,5062,8941,5069,8948,5073,8950,5082,8954,5087,8955,5098,8955,5103,8954,5112,8950,5116,8948,5123,8941,5125,8937,5129,8928,5130,8923,5130,8912xm5130,8567l5129,8562,5125,8553,5123,8549,5116,8542,5112,8540,5103,8536,5098,8535,5087,8535,5082,8536,5073,8540,5069,8542,5062,8549,5060,8553,5056,8562,5055,8567,5055,8573,5055,8578,5056,8583,5060,8592,5062,8596,5069,8603,5073,8605,5082,8609,5087,8610,5098,8610,5103,8609,5112,8605,5116,8603,5123,8596,5125,8592,5129,8583,5130,8578,5130,8567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6587l5129,6582,5125,6573,5123,6569,5116,6562,5112,6560,5103,6556,5098,6555,5087,6555,5082,6556,5073,6560,5069,6562,5062,6569,5060,6573,5056,6582,5055,6587,5055,6593,5055,6598,5056,6603,5060,6612,5062,6616,5069,6623,5073,6625,5082,6629,5087,6630,5098,6630,5103,6629,5112,6625,5116,6623,5123,6616,5125,6612,5129,6603,5130,6598,5130,6587xm5130,5987l5129,5982,5125,5973,5123,5969,5116,5962,5112,5960,5103,5956,5098,5955,5087,5955,5082,5956,5073,5960,5069,5962,5062,5969,5060,5973,5056,5982,5055,5987,5055,5993,5055,5998,5056,6003,5060,6012,5062,6016,5069,6023,5073,6025,5082,6029,5087,6030,5098,6030,5103,6029,5112,6025,5116,6023,5123,6016,5125,6012,5129,6003,5130,5998,5130,59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E360CA"/>
          <w:w w:val="125"/>
          <w:sz w:val="15"/>
        </w:rPr>
        <w:t>PERSONAL</w:t>
      </w:r>
      <w:r>
        <w:rPr>
          <w:rFonts w:ascii="Calibri"/>
          <w:b/>
          <w:color w:val="E360CA"/>
          <w:spacing w:val="57"/>
          <w:w w:val="125"/>
          <w:sz w:val="15"/>
        </w:rPr>
        <w:t> </w:t>
      </w:r>
      <w:r>
        <w:rPr>
          <w:rFonts w:ascii="Calibri"/>
          <w:b/>
          <w:color w:val="E360CA"/>
          <w:spacing w:val="-2"/>
          <w:w w:val="125"/>
          <w:sz w:val="15"/>
        </w:rPr>
        <w:t>INFORMATION</w:t>
      </w:r>
    </w:p>
    <w:p>
      <w:pPr>
        <w:pStyle w:val="BodyText"/>
        <w:spacing w:before="178"/>
        <w:rPr>
          <w:rFonts w:ascii="Calibri"/>
          <w:b/>
          <w:sz w:val="15"/>
        </w:rPr>
      </w:pPr>
    </w:p>
    <w:p>
      <w:pPr>
        <w:pStyle w:val="BodyText"/>
        <w:ind w:left="647"/>
      </w:pPr>
      <w:r>
        <w:rPr>
          <w:w w:val="110"/>
        </w:rPr>
        <w:t>(000)</w:t>
      </w:r>
      <w:r>
        <w:rPr>
          <w:spacing w:val="25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32"/>
      </w:pPr>
    </w:p>
    <w:p>
      <w:pPr>
        <w:pStyle w:val="BodyText"/>
        <w:spacing w:line="516" w:lineRule="auto"/>
        <w:ind w:left="647" w:right="596"/>
      </w:pPr>
      <w:hyperlink r:id="rId9">
        <w:r>
          <w:rPr>
            <w:spacing w:val="-2"/>
            <w:w w:val="105"/>
          </w:rPr>
          <w:t>email@email.com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 12345</w:t>
      </w:r>
    </w:p>
    <w:p>
      <w:pPr>
        <w:spacing w:before="162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E360CA"/>
          <w:w w:val="135"/>
          <w:sz w:val="15"/>
        </w:rPr>
        <w:t>KEY</w:t>
      </w:r>
      <w:r>
        <w:rPr>
          <w:rFonts w:ascii="Calibri"/>
          <w:b/>
          <w:color w:val="E360CA"/>
          <w:spacing w:val="4"/>
          <w:w w:val="135"/>
          <w:sz w:val="15"/>
        </w:rPr>
        <w:t> </w:t>
      </w:r>
      <w:r>
        <w:rPr>
          <w:rFonts w:ascii="Calibri"/>
          <w:b/>
          <w:color w:val="E360CA"/>
          <w:spacing w:val="-2"/>
          <w:w w:val="135"/>
          <w:sz w:val="15"/>
        </w:rPr>
        <w:t>SKILLS</w:t>
      </w:r>
    </w:p>
    <w:p>
      <w:pPr>
        <w:pStyle w:val="BodyText"/>
        <w:spacing w:before="118"/>
        <w:rPr>
          <w:rFonts w:ascii="Calibri"/>
          <w:b/>
          <w:sz w:val="15"/>
        </w:rPr>
      </w:pPr>
    </w:p>
    <w:p>
      <w:pPr>
        <w:pStyle w:val="BodyText"/>
        <w:ind w:left="424"/>
      </w:pPr>
      <w:r>
        <w:rPr>
          <w:w w:val="110"/>
        </w:rPr>
        <w:t>ECMO</w:t>
      </w:r>
      <w:r>
        <w:rPr>
          <w:spacing w:val="42"/>
          <w:w w:val="110"/>
        </w:rPr>
        <w:t> </w:t>
      </w:r>
      <w:r>
        <w:rPr>
          <w:spacing w:val="-2"/>
          <w:w w:val="110"/>
        </w:rPr>
        <w:t>monitoring</w:t>
      </w:r>
    </w:p>
    <w:p>
      <w:pPr>
        <w:pStyle w:val="BodyText"/>
        <w:spacing w:line="396" w:lineRule="auto" w:before="136"/>
        <w:ind w:left="424"/>
      </w:pPr>
      <w:r>
        <w:rPr>
          <w:w w:val="105"/>
        </w:rPr>
        <w:t>Family support and education Medication titration</w:t>
      </w:r>
    </w:p>
    <w:p>
      <w:pPr>
        <w:pStyle w:val="BodyText"/>
        <w:spacing w:line="405" w:lineRule="auto"/>
        <w:ind w:left="424"/>
      </w:pPr>
      <w:r>
        <w:rPr/>
        <w:t>Pediatric pain assessment</w:t>
      </w:r>
      <w:r>
        <w:rPr>
          <w:spacing w:val="40"/>
          <w:w w:val="110"/>
        </w:rPr>
        <w:t> </w:t>
      </w:r>
      <w:r>
        <w:rPr>
          <w:w w:val="110"/>
        </w:rPr>
        <w:t>Sedation protocols Tracheostomy</w:t>
      </w:r>
      <w:r>
        <w:rPr>
          <w:spacing w:val="-4"/>
          <w:w w:val="110"/>
        </w:rPr>
        <w:t> </w:t>
      </w:r>
      <w:r>
        <w:rPr>
          <w:w w:val="110"/>
        </w:rPr>
        <w:t>care</w:t>
      </w:r>
    </w:p>
    <w:p>
      <w:pPr>
        <w:spacing w:before="197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E360CA"/>
          <w:spacing w:val="-2"/>
          <w:w w:val="125"/>
          <w:sz w:val="15"/>
        </w:rPr>
        <w:t>EDUCATION</w:t>
      </w:r>
    </w:p>
    <w:p>
      <w:pPr>
        <w:pStyle w:val="BodyText"/>
        <w:spacing w:before="117"/>
        <w:rPr>
          <w:rFonts w:ascii="Calibri"/>
          <w:b/>
          <w:sz w:val="15"/>
        </w:rPr>
      </w:pPr>
    </w:p>
    <w:p>
      <w:pPr>
        <w:pStyle w:val="BodyText"/>
        <w:spacing w:line="292" w:lineRule="auto"/>
        <w:ind w:left="127"/>
      </w:pPr>
      <w:r>
        <w:rPr/>
        <w:t>Bachelor of Science in Nursing</w:t>
      </w:r>
      <w:r>
        <w:rPr>
          <w:spacing w:val="80"/>
        </w:rPr>
        <w:t> </w:t>
      </w:r>
      <w:r>
        <w:rPr/>
        <w:t>University of Maryland </w:t>
      </w:r>
      <w:r>
        <w:rPr>
          <w:w w:val="85"/>
        </w:rPr>
        <w:t>| </w:t>
      </w:r>
      <w:r>
        <w:rPr/>
        <w:t>2017</w:t>
      </w:r>
    </w:p>
    <w:p>
      <w:pPr>
        <w:spacing w:before="101"/>
        <w:ind w:left="127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E360CA"/>
          <w:w w:val="130"/>
          <w:sz w:val="15"/>
        </w:rPr>
        <w:t>PROFESSIONAL</w:t>
      </w:r>
      <w:r>
        <w:rPr>
          <w:rFonts w:ascii="Calibri"/>
          <w:b/>
          <w:color w:val="E360CA"/>
          <w:spacing w:val="33"/>
          <w:w w:val="130"/>
          <w:sz w:val="15"/>
        </w:rPr>
        <w:t> </w:t>
      </w:r>
      <w:r>
        <w:rPr>
          <w:rFonts w:ascii="Calibri"/>
          <w:b/>
          <w:color w:val="E360CA"/>
          <w:spacing w:val="-2"/>
          <w:w w:val="130"/>
          <w:sz w:val="15"/>
        </w:rPr>
        <w:t>EXPERIENCE</w:t>
      </w:r>
    </w:p>
    <w:p>
      <w:pPr>
        <w:pStyle w:val="BodyText"/>
        <w:spacing w:before="13"/>
        <w:rPr>
          <w:rFonts w:ascii="Calibri"/>
          <w:b/>
          <w:sz w:val="15"/>
        </w:rPr>
      </w:pPr>
    </w:p>
    <w:p>
      <w:pPr>
        <w:pStyle w:val="BodyText"/>
        <w:spacing w:line="292" w:lineRule="auto"/>
        <w:ind w:left="684"/>
      </w:pPr>
      <w:r>
        <w:rPr>
          <w:w w:val="105"/>
        </w:rPr>
        <w:t>Pediatric ICU Nurse, Children’s National Hospital, Washington, D.C. September 2019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Present</w:t>
      </w:r>
    </w:p>
    <w:p>
      <w:pPr>
        <w:pStyle w:val="BodyText"/>
        <w:spacing w:line="292" w:lineRule="auto" w:before="180"/>
        <w:ind w:left="963" w:right="388"/>
      </w:pPr>
      <w:r>
        <w:rPr>
          <w:w w:val="105"/>
        </w:rPr>
        <w:t>Manage complex cases involving respiratory failure, cardiac conditions, and trauma</w:t>
      </w:r>
    </w:p>
    <w:p>
      <w:pPr>
        <w:pStyle w:val="BodyText"/>
        <w:spacing w:line="292" w:lineRule="auto" w:before="90"/>
        <w:ind w:left="963" w:right="388"/>
      </w:pPr>
      <w:r>
        <w:rPr>
          <w:w w:val="105"/>
        </w:rPr>
        <w:t>Coordinate with child life specialists and families to deliver emotional support and education</w:t>
      </w:r>
    </w:p>
    <w:p>
      <w:pPr>
        <w:pStyle w:val="BodyText"/>
        <w:spacing w:line="292" w:lineRule="auto" w:before="90"/>
        <w:ind w:left="963" w:right="388"/>
      </w:pPr>
      <w:r>
        <w:rPr/>
        <w:t>Lead</w:t>
      </w:r>
      <w:r>
        <w:rPr>
          <w:spacing w:val="40"/>
        </w:rPr>
        <w:t> </w:t>
      </w:r>
      <w:r>
        <w:rPr/>
        <w:t>nurse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sedation</w:t>
      </w:r>
      <w:r>
        <w:rPr>
          <w:spacing w:val="40"/>
        </w:rPr>
        <w:t> </w:t>
      </w:r>
      <w:r>
        <w:rPr/>
        <w:t>protocol</w:t>
      </w:r>
      <w:r>
        <w:rPr>
          <w:spacing w:val="37"/>
        </w:rPr>
        <w:t> </w:t>
      </w:r>
      <w:r>
        <w:rPr/>
        <w:t>team,</w:t>
      </w:r>
      <w:r>
        <w:rPr>
          <w:spacing w:val="40"/>
        </w:rPr>
        <w:t> </w:t>
      </w:r>
      <w:r>
        <w:rPr/>
        <w:t>improving</w:t>
      </w:r>
      <w:r>
        <w:rPr>
          <w:spacing w:val="40"/>
        </w:rPr>
        <w:t> </w:t>
      </w:r>
      <w:r>
        <w:rPr/>
        <w:t>patient</w:t>
      </w:r>
      <w:r>
        <w:rPr>
          <w:spacing w:val="40"/>
        </w:rPr>
        <w:t> </w:t>
      </w:r>
      <w:r>
        <w:rPr/>
        <w:t>comfort </w:t>
      </w:r>
      <w:r>
        <w:rPr>
          <w:w w:val="110"/>
        </w:rPr>
        <w:t>scores by 20%</w:t>
      </w:r>
    </w:p>
    <w:p>
      <w:pPr>
        <w:pStyle w:val="BodyText"/>
        <w:spacing w:line="292" w:lineRule="auto" w:before="180"/>
        <w:ind w:left="684" w:right="1325"/>
      </w:pPr>
      <w:r>
        <w:rPr>
          <w:w w:val="110"/>
        </w:rPr>
        <w:t>RN</w:t>
      </w:r>
      <w:r>
        <w:rPr>
          <w:spacing w:val="-5"/>
          <w:w w:val="110"/>
        </w:rPr>
        <w:t> </w:t>
      </w:r>
      <w:r>
        <w:rPr>
          <w:w w:val="120"/>
        </w:rPr>
        <w:t>–</w:t>
      </w:r>
      <w:r>
        <w:rPr>
          <w:spacing w:val="-10"/>
          <w:w w:val="120"/>
        </w:rPr>
        <w:t> </w:t>
      </w:r>
      <w:r>
        <w:rPr>
          <w:w w:val="110"/>
        </w:rPr>
        <w:t>Pediatrics,</w:t>
      </w:r>
      <w:r>
        <w:rPr>
          <w:spacing w:val="-10"/>
          <w:w w:val="110"/>
        </w:rPr>
        <w:t> </w:t>
      </w:r>
      <w:r>
        <w:rPr>
          <w:w w:val="110"/>
        </w:rPr>
        <w:t>Johns</w:t>
      </w:r>
      <w:r>
        <w:rPr>
          <w:spacing w:val="-5"/>
          <w:w w:val="110"/>
        </w:rPr>
        <w:t> </w:t>
      </w:r>
      <w:r>
        <w:rPr>
          <w:w w:val="110"/>
        </w:rPr>
        <w:t>Hopkins</w:t>
      </w:r>
      <w:r>
        <w:rPr>
          <w:spacing w:val="-5"/>
          <w:w w:val="110"/>
        </w:rPr>
        <w:t> </w:t>
      </w:r>
      <w:r>
        <w:rPr>
          <w:w w:val="110"/>
        </w:rPr>
        <w:t>Hospital,</w:t>
      </w:r>
      <w:r>
        <w:rPr>
          <w:spacing w:val="-5"/>
          <w:w w:val="110"/>
        </w:rPr>
        <w:t> </w:t>
      </w:r>
      <w:r>
        <w:rPr>
          <w:w w:val="110"/>
        </w:rPr>
        <w:t>Baltimore,</w:t>
      </w:r>
      <w:r>
        <w:rPr>
          <w:spacing w:val="-5"/>
          <w:w w:val="110"/>
        </w:rPr>
        <w:t> </w:t>
      </w:r>
      <w:r>
        <w:rPr>
          <w:w w:val="110"/>
        </w:rPr>
        <w:t>MD June 2017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August 2019</w:t>
      </w:r>
    </w:p>
    <w:p>
      <w:pPr>
        <w:pStyle w:val="BodyText"/>
        <w:spacing w:line="396" w:lineRule="auto" w:before="195"/>
        <w:ind w:left="963"/>
      </w:pPr>
      <w:r>
        <w:rPr/>
        <w:t>Provided</w:t>
      </w:r>
      <w:r>
        <w:rPr>
          <w:spacing w:val="40"/>
        </w:rPr>
        <w:t> </w:t>
      </w:r>
      <w:r>
        <w:rPr/>
        <w:t>direct</w:t>
      </w:r>
      <w:r>
        <w:rPr>
          <w:spacing w:val="40"/>
        </w:rPr>
        <w:t> </w:t>
      </w:r>
      <w:r>
        <w:rPr/>
        <w:t>care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children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step-down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acute</w:t>
      </w:r>
      <w:r>
        <w:rPr>
          <w:spacing w:val="40"/>
        </w:rPr>
        <w:t> </w:t>
      </w:r>
      <w:r>
        <w:rPr/>
        <w:t>care</w:t>
      </w:r>
      <w:r>
        <w:rPr>
          <w:spacing w:val="40"/>
        </w:rPr>
        <w:t> </w:t>
      </w:r>
      <w:r>
        <w:rPr/>
        <w:t>units Participated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PICU</w:t>
      </w:r>
      <w:r>
        <w:rPr>
          <w:spacing w:val="40"/>
        </w:rPr>
        <w:t> </w:t>
      </w:r>
      <w:r>
        <w:rPr/>
        <w:t>transition</w:t>
      </w:r>
      <w:r>
        <w:rPr>
          <w:spacing w:val="40"/>
        </w:rPr>
        <w:t> </w:t>
      </w:r>
      <w:r>
        <w:rPr/>
        <w:t>training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expand</w:t>
      </w:r>
      <w:r>
        <w:rPr>
          <w:spacing w:val="40"/>
        </w:rPr>
        <w:t> </w:t>
      </w:r>
      <w:r>
        <w:rPr/>
        <w:t>skill</w:t>
      </w:r>
      <w:r>
        <w:rPr>
          <w:spacing w:val="37"/>
        </w:rPr>
        <w:t> </w:t>
      </w:r>
      <w:r>
        <w:rPr/>
        <w:t>set</w:t>
      </w:r>
    </w:p>
    <w:p>
      <w:pPr>
        <w:pStyle w:val="BodyText"/>
        <w:spacing w:before="12"/>
      </w:pPr>
    </w:p>
    <w:p>
      <w:pPr>
        <w:spacing w:before="1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E360CA"/>
          <w:spacing w:val="-2"/>
          <w:w w:val="130"/>
          <w:sz w:val="15"/>
        </w:rPr>
        <w:t>CERTIFICATIONS</w:t>
      </w:r>
    </w:p>
    <w:p>
      <w:pPr>
        <w:pStyle w:val="BodyText"/>
        <w:spacing w:line="412" w:lineRule="auto" w:before="180"/>
        <w:ind w:left="684" w:right="2237"/>
      </w:pPr>
      <w:r>
        <w:rPr/>
        <w:t>Pediatric Advanced</w:t>
      </w:r>
      <w:r>
        <w:rPr>
          <w:spacing w:val="40"/>
        </w:rPr>
        <w:t> </w:t>
      </w:r>
      <w:r>
        <w:rPr/>
        <w:t>Life</w:t>
      </w:r>
      <w:r>
        <w:rPr>
          <w:spacing w:val="40"/>
        </w:rPr>
        <w:t> </w:t>
      </w:r>
      <w:r>
        <w:rPr/>
        <w:t>Support</w:t>
      </w:r>
      <w:r>
        <w:rPr>
          <w:spacing w:val="40"/>
        </w:rPr>
        <w:t> </w:t>
      </w:r>
      <w:r>
        <w:rPr/>
        <w:t>(PALS)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2021 Basic Life Support (BLS) </w:t>
      </w:r>
      <w:r>
        <w:rPr>
          <w:w w:val="85"/>
        </w:rPr>
        <w:t>|</w:t>
      </w:r>
      <w:r>
        <w:rPr/>
        <w:t> 2021</w:t>
      </w:r>
    </w:p>
    <w:sectPr>
      <w:type w:val="continuous"/>
      <w:pgSz w:w="11920" w:h="16860"/>
      <w:pgMar w:top="900" w:bottom="280" w:left="283" w:right="283"/>
      <w:cols w:num="2" w:equalWidth="0">
        <w:col w:w="3103" w:space="1008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3772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3772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2026-02-15T03:23:53Z</dcterms:created>
  <dcterms:modified xsi:type="dcterms:W3CDTF">2026-02-15T03:23:53Z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