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8" w:right="0" w:firstLine="0"/>
        <w:jc w:val="left"/>
        <w:rPr>
          <w:rFonts w:ascii="Verdana"/>
          <w:sz w:val="70"/>
        </w:rPr>
      </w:pPr>
      <w:r>
        <w:rPr>
          <w:rFonts w:ascii="Calibri"/>
          <w:b/>
          <w:color w:val="FFFFFF"/>
          <w:w w:val="120"/>
          <w:sz w:val="70"/>
        </w:rPr>
        <w:t>Devon</w:t>
      </w:r>
      <w:r>
        <w:rPr>
          <w:rFonts w:ascii="Calibri"/>
          <w:b/>
          <w:color w:val="FFFFFF"/>
          <w:spacing w:val="17"/>
          <w:w w:val="120"/>
          <w:sz w:val="70"/>
        </w:rPr>
        <w:t>  </w:t>
      </w:r>
      <w:r>
        <w:rPr>
          <w:rFonts w:ascii="Verdana"/>
          <w:color w:val="FFFFFF"/>
          <w:spacing w:val="-2"/>
          <w:w w:val="115"/>
          <w:sz w:val="70"/>
        </w:rPr>
        <w:t>Young</w:t>
      </w:r>
    </w:p>
    <w:p>
      <w:pPr>
        <w:pStyle w:val="Heading2"/>
      </w:pPr>
      <w:r>
        <w:rPr>
          <w:color w:val="FFFFFF"/>
          <w:w w:val="130"/>
        </w:rPr>
        <w:t>Car</w:t>
      </w:r>
      <w:r>
        <w:rPr>
          <w:color w:val="FFFFFF"/>
          <w:spacing w:val="5"/>
          <w:w w:val="130"/>
        </w:rPr>
        <w:t> </w:t>
      </w:r>
      <w:r>
        <w:rPr>
          <w:color w:val="FFFFFF"/>
          <w:spacing w:val="-2"/>
          <w:w w:val="130"/>
        </w:rPr>
        <w:t>Salesperson</w:t>
      </w:r>
    </w:p>
    <w:p>
      <w:pPr>
        <w:spacing w:before="161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Energetic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Car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Salesperson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5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success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automotive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retail</w:t>
      </w:r>
    </w:p>
    <w:p>
      <w:pPr>
        <w:spacing w:line="271" w:lineRule="auto" w:before="25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Focused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persuasive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Representative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passion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customers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find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right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vehicle.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financing consultations,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trade</w:t>
      </w:r>
      <w:r>
        <w:rPr>
          <w:rFonts w:ascii="Times New Roman"/>
          <w:color w:val="FFFFFF"/>
          <w:w w:val="105"/>
          <w:sz w:val="16"/>
        </w:rPr>
        <w:t>-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evaluations,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repeat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relationships.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708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84"/>
        <w:rPr>
          <w:sz w:val="16"/>
        </w:rPr>
      </w:pPr>
    </w:p>
    <w:p>
      <w:pPr>
        <w:pStyle w:val="Heading1"/>
        <w:spacing w:before="0"/>
      </w:pPr>
      <w:r>
        <w:rPr>
          <w:smallCaps/>
          <w:color w:val="F5F5F5"/>
          <w:w w:val="115"/>
        </w:rPr>
        <w:t>Personal</w:t>
      </w:r>
      <w:r>
        <w:rPr>
          <w:smallCaps/>
          <w:color w:val="F5F5F5"/>
          <w:spacing w:val="59"/>
          <w:w w:val="115"/>
        </w:rPr>
        <w:t> </w:t>
      </w:r>
      <w:r>
        <w:rPr>
          <w:smallCaps/>
          <w:color w:val="F5F5F5"/>
          <w:spacing w:val="-2"/>
          <w:w w:val="110"/>
        </w:rPr>
        <w:t>Information</w:t>
      </w:r>
    </w:p>
    <w:p>
      <w:pPr>
        <w:spacing w:before="106"/>
        <w:ind w:left="58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mallCaps/>
          <w:color w:val="094D73"/>
          <w:spacing w:val="2"/>
          <w:w w:val="115"/>
          <w:sz w:val="24"/>
        </w:rPr>
        <w:t>Professional</w:t>
      </w:r>
      <w:r>
        <w:rPr>
          <w:rFonts w:ascii="Calibri"/>
          <w:b/>
          <w:smallCaps/>
          <w:color w:val="094D73"/>
          <w:spacing w:val="46"/>
          <w:w w:val="120"/>
          <w:sz w:val="24"/>
        </w:rPr>
        <w:t> </w:t>
      </w:r>
      <w:r>
        <w:rPr>
          <w:rFonts w:ascii="Calibri"/>
          <w:b/>
          <w:smallCaps/>
          <w:color w:val="094D73"/>
          <w:spacing w:val="-2"/>
          <w:w w:val="120"/>
          <w:sz w:val="24"/>
        </w:rPr>
        <w:t>Experience</w:t>
      </w:r>
    </w:p>
    <w:p>
      <w:pPr>
        <w:pStyle w:val="BodyText"/>
        <w:spacing w:before="49"/>
        <w:rPr>
          <w:rFonts w:ascii="Calibri"/>
          <w:b/>
          <w:sz w:val="16"/>
        </w:rPr>
      </w:pPr>
    </w:p>
    <w:p>
      <w:pPr>
        <w:pStyle w:val="BodyText"/>
        <w:spacing w:line="266" w:lineRule="auto"/>
        <w:ind w:left="170" w:right="1583"/>
      </w:pPr>
      <w:r>
        <w:rPr>
          <w:w w:val="105"/>
        </w:rPr>
        <w:t>Car Salesperson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Desert Drive Auto Group, Phoenix, AZ March 2021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708"/>
          <w:cols w:num="2" w:equalWidth="0">
            <w:col w:w="2514" w:space="1318"/>
            <w:col w:w="6955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</w:rPr>
        <w:t>(555)</w:t>
      </w:r>
      <w:r>
        <w:rPr>
          <w:color w:val="424242"/>
          <w:spacing w:val="-13"/>
        </w:rPr>
        <w:t> </w:t>
      </w:r>
      <w:r>
        <w:rPr>
          <w:color w:val="424242"/>
        </w:rPr>
        <w:t>777</w:t>
      </w:r>
      <w:r>
        <w:rPr>
          <w:rFonts w:ascii="Times New Roman"/>
          <w:color w:val="424242"/>
        </w:rPr>
        <w:t>-</w:t>
      </w:r>
      <w:r>
        <w:rPr>
          <w:color w:val="424242"/>
          <w:spacing w:val="-4"/>
        </w:rPr>
        <w:t>3311</w:t>
      </w:r>
    </w:p>
    <w:p>
      <w:pPr>
        <w:pStyle w:val="BodyText"/>
        <w:spacing w:line="556" w:lineRule="exact" w:before="40"/>
        <w:ind w:left="59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  <w:r>
        <w:rPr>
          <w:color w:val="424242"/>
          <w:spacing w:val="-2"/>
          <w:w w:val="105"/>
        </w:rPr>
        <w:t> LinkedIn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75" w:after="0"/>
        <w:ind w:left="895" w:right="16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Sold an average of 22 vehicles per month, exceeding monthly targets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consistently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35" w:after="0"/>
        <w:ind w:left="893" w:right="0" w:hanging="296"/>
        <w:jc w:val="left"/>
        <w:rPr>
          <w:sz w:val="18"/>
        </w:rPr>
      </w:pPr>
      <w:r>
        <w:rPr>
          <w:w w:val="105"/>
          <w:sz w:val="18"/>
        </w:rPr>
        <w:t>Ranked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#2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entire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dealership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0" w:after="0"/>
        <w:ind w:left="893" w:right="0" w:hanging="296"/>
        <w:jc w:val="left"/>
        <w:rPr>
          <w:sz w:val="18"/>
        </w:rPr>
      </w:pPr>
      <w:r>
        <w:rPr>
          <w:w w:val="105"/>
          <w:sz w:val="18"/>
        </w:rPr>
        <w:t>Generated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leads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referrals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repeat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425" w:right="708"/>
          <w:cols w:num="2" w:equalWidth="0">
            <w:col w:w="2425" w:space="1146"/>
            <w:col w:w="7216"/>
          </w:cols>
        </w:sectPr>
      </w:pPr>
    </w:p>
    <w:p>
      <w:pPr>
        <w:pStyle w:val="BodyText"/>
        <w:spacing w:before="35"/>
      </w:pPr>
    </w:p>
    <w:p>
      <w:pPr>
        <w:pStyle w:val="BodyText"/>
        <w:ind w:left="597"/>
      </w:pPr>
      <w:r>
        <w:rPr>
          <w:color w:val="424242"/>
        </w:rPr>
        <w:t>Phoenix,</w:t>
      </w:r>
      <w:r>
        <w:rPr>
          <w:color w:val="424242"/>
          <w:w w:val="110"/>
        </w:rPr>
        <w:t> </w:t>
      </w:r>
      <w:r>
        <w:rPr>
          <w:color w:val="424242"/>
          <w:spacing w:val="-5"/>
          <w:w w:val="110"/>
        </w:rPr>
        <w:t>AZ</w:t>
      </w:r>
    </w:p>
    <w:p>
      <w:pPr>
        <w:pStyle w:val="BodyText"/>
        <w:spacing w:line="266" w:lineRule="auto" w:before="137"/>
        <w:ind w:left="597" w:right="2800"/>
      </w:pPr>
      <w:r>
        <w:rPr/>
        <w:br w:type="column"/>
      </w:r>
      <w:r>
        <w:rPr>
          <w:w w:val="105"/>
        </w:rPr>
        <w:t>Sales Consultant </w:t>
      </w:r>
      <w:r>
        <w:rPr>
          <w:w w:val="85"/>
          <w:position w:val="1"/>
        </w:rPr>
        <w:t>| </w:t>
      </w:r>
      <w:r>
        <w:rPr>
          <w:w w:val="105"/>
        </w:rPr>
        <w:t>Eagle Motors, Phoenix, AZ May 2019 </w:t>
      </w:r>
      <w:r>
        <w:rPr>
          <w:w w:val="130"/>
        </w:rPr>
        <w:t>– </w:t>
      </w:r>
      <w:r>
        <w:rPr>
          <w:w w:val="105"/>
        </w:rPr>
        <w:t>February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708"/>
          <w:cols w:num="2" w:equalWidth="0">
            <w:col w:w="1651" w:space="1753"/>
            <w:col w:w="7383"/>
          </w:cols>
        </w:sectPr>
      </w:pPr>
    </w:p>
    <w:p>
      <w:pPr>
        <w:pStyle w:val="BodyText"/>
        <w:spacing w:before="107"/>
        <w:rPr>
          <w:sz w:val="16"/>
        </w:rPr>
      </w:pPr>
    </w:p>
    <w:p>
      <w:pPr>
        <w:pStyle w:val="Heading1"/>
      </w:pPr>
      <w:r>
        <w:rPr>
          <w:smallCaps/>
          <w:color w:val="F5F5F5"/>
          <w:w w:val="125"/>
        </w:rPr>
        <w:t>Key</w:t>
      </w:r>
      <w:r>
        <w:rPr>
          <w:smallCaps/>
          <w:color w:val="F5F5F5"/>
          <w:spacing w:val="8"/>
          <w:w w:val="125"/>
        </w:rPr>
        <w:t> </w:t>
      </w:r>
      <w:r>
        <w:rPr>
          <w:smallCaps/>
          <w:color w:val="F5F5F5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43" w:lineRule="exact" w:before="36" w:after="0"/>
        <w:ind w:left="354" w:right="0" w:hanging="296"/>
        <w:jc w:val="left"/>
        <w:rPr>
          <w:sz w:val="18"/>
        </w:rPr>
      </w:pPr>
      <w:r>
        <w:rPr/>
        <w:br w:type="column"/>
      </w:r>
      <w:r>
        <w:rPr>
          <w:spacing w:val="2"/>
          <w:sz w:val="18"/>
        </w:rPr>
        <w:t>Improved</w:t>
      </w:r>
      <w:r>
        <w:rPr>
          <w:spacing w:val="51"/>
          <w:sz w:val="18"/>
        </w:rPr>
        <w:t> </w:t>
      </w:r>
      <w:r>
        <w:rPr>
          <w:spacing w:val="2"/>
          <w:sz w:val="18"/>
        </w:rPr>
        <w:t>trade</w:t>
      </w:r>
      <w:r>
        <w:rPr>
          <w:rFonts w:ascii="Times New Roman" w:hAnsi="Times New Roman"/>
          <w:spacing w:val="2"/>
          <w:sz w:val="18"/>
        </w:rPr>
        <w:t>-</w:t>
      </w:r>
      <w:r>
        <w:rPr>
          <w:spacing w:val="2"/>
          <w:sz w:val="18"/>
        </w:rPr>
        <w:t>in</w:t>
      </w:r>
      <w:r>
        <w:rPr>
          <w:spacing w:val="42"/>
          <w:sz w:val="18"/>
        </w:rPr>
        <w:t> </w:t>
      </w:r>
      <w:r>
        <w:rPr>
          <w:spacing w:val="2"/>
          <w:sz w:val="18"/>
        </w:rPr>
        <w:t>value</w:t>
      </w:r>
      <w:r>
        <w:rPr>
          <w:spacing w:val="52"/>
          <w:sz w:val="18"/>
        </w:rPr>
        <w:t> </w:t>
      </w:r>
      <w:r>
        <w:rPr>
          <w:spacing w:val="2"/>
          <w:sz w:val="18"/>
        </w:rPr>
        <w:t>assessments,</w:t>
      </w:r>
      <w:r>
        <w:rPr>
          <w:spacing w:val="51"/>
          <w:sz w:val="18"/>
        </w:rPr>
        <w:t> </w:t>
      </w:r>
      <w:r>
        <w:rPr>
          <w:spacing w:val="2"/>
          <w:sz w:val="18"/>
        </w:rPr>
        <w:t>resulting</w:t>
      </w:r>
      <w:r>
        <w:rPr>
          <w:spacing w:val="52"/>
          <w:sz w:val="18"/>
        </w:rPr>
        <w:t> </w:t>
      </w:r>
      <w:r>
        <w:rPr>
          <w:spacing w:val="2"/>
          <w:sz w:val="18"/>
        </w:rPr>
        <w:t>in</w:t>
      </w:r>
      <w:r>
        <w:rPr>
          <w:spacing w:val="52"/>
          <w:sz w:val="18"/>
        </w:rPr>
        <w:t> </w:t>
      </w:r>
      <w:r>
        <w:rPr>
          <w:spacing w:val="2"/>
          <w:sz w:val="18"/>
        </w:rPr>
        <w:t>higher</w:t>
      </w:r>
      <w:r>
        <w:rPr>
          <w:spacing w:val="43"/>
          <w:sz w:val="18"/>
        </w:rPr>
        <w:t> </w:t>
      </w:r>
      <w:r>
        <w:rPr>
          <w:spacing w:val="2"/>
          <w:sz w:val="18"/>
        </w:rPr>
        <w:t>closing</w:t>
      </w:r>
      <w:r>
        <w:rPr>
          <w:spacing w:val="52"/>
          <w:sz w:val="18"/>
        </w:rPr>
        <w:t> </w:t>
      </w:r>
      <w:r>
        <w:rPr>
          <w:spacing w:val="-2"/>
          <w:sz w:val="18"/>
        </w:rPr>
        <w:t>rates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06" w:lineRule="exact" w:before="0" w:after="0"/>
        <w:ind w:left="354" w:right="0" w:hanging="296"/>
        <w:jc w:val="left"/>
        <w:rPr>
          <w:sz w:val="18"/>
        </w:rPr>
      </w:pPr>
      <w:r>
        <w:rPr>
          <w:sz w:val="18"/>
        </w:rPr>
        <w:t>Trained</w:t>
      </w:r>
      <w:r>
        <w:rPr>
          <w:spacing w:val="51"/>
          <w:sz w:val="18"/>
        </w:rPr>
        <w:t> </w:t>
      </w:r>
      <w:r>
        <w:rPr>
          <w:sz w:val="18"/>
        </w:rPr>
        <w:t>new</w:t>
      </w:r>
      <w:r>
        <w:rPr>
          <w:spacing w:val="41"/>
          <w:sz w:val="18"/>
        </w:rPr>
        <w:t> </w:t>
      </w:r>
      <w:r>
        <w:rPr>
          <w:sz w:val="18"/>
        </w:rPr>
        <w:t>hires</w:t>
      </w:r>
      <w:r>
        <w:rPr>
          <w:spacing w:val="51"/>
          <w:sz w:val="18"/>
        </w:rPr>
        <w:t> </w:t>
      </w:r>
      <w:r>
        <w:rPr>
          <w:sz w:val="18"/>
        </w:rPr>
        <w:t>on</w:t>
      </w:r>
      <w:r>
        <w:rPr>
          <w:spacing w:val="41"/>
          <w:sz w:val="18"/>
        </w:rPr>
        <w:t> </w:t>
      </w:r>
      <w:r>
        <w:rPr>
          <w:sz w:val="18"/>
        </w:rPr>
        <w:t>vehicle</w:t>
      </w:r>
      <w:r>
        <w:rPr>
          <w:spacing w:val="51"/>
          <w:sz w:val="18"/>
        </w:rPr>
        <w:t> </w:t>
      </w:r>
      <w:r>
        <w:rPr>
          <w:sz w:val="18"/>
        </w:rPr>
        <w:t>specs</w:t>
      </w:r>
      <w:r>
        <w:rPr>
          <w:spacing w:val="51"/>
          <w:sz w:val="18"/>
        </w:rPr>
        <w:t> </w:t>
      </w:r>
      <w:r>
        <w:rPr>
          <w:sz w:val="18"/>
        </w:rPr>
        <w:t>and</w:t>
      </w:r>
      <w:r>
        <w:rPr>
          <w:spacing w:val="51"/>
          <w:sz w:val="18"/>
        </w:rPr>
        <w:t> </w:t>
      </w:r>
      <w:r>
        <w:rPr>
          <w:sz w:val="18"/>
        </w:rPr>
        <w:t>customer</w:t>
      </w:r>
      <w:r>
        <w:rPr>
          <w:spacing w:val="43"/>
          <w:sz w:val="18"/>
        </w:rPr>
        <w:t> </w:t>
      </w:r>
      <w:r>
        <w:rPr>
          <w:sz w:val="18"/>
        </w:rPr>
        <w:t>interaction</w:t>
      </w:r>
      <w:r>
        <w:rPr>
          <w:spacing w:val="51"/>
          <w:sz w:val="18"/>
        </w:rPr>
        <w:t> </w:t>
      </w:r>
      <w:r>
        <w:rPr>
          <w:spacing w:val="-2"/>
          <w:sz w:val="18"/>
        </w:rPr>
        <w:t>standards</w:t>
      </w:r>
    </w:p>
    <w:p>
      <w:pPr>
        <w:pStyle w:val="ListParagraph"/>
        <w:spacing w:after="0" w:line="306" w:lineRule="exact"/>
        <w:jc w:val="left"/>
        <w:rPr>
          <w:sz w:val="18"/>
        </w:rPr>
        <w:sectPr>
          <w:type w:val="continuous"/>
          <w:pgSz w:w="11920" w:h="16860"/>
          <w:pgMar w:top="740" w:bottom="280" w:left="425" w:right="708"/>
          <w:cols w:num="2" w:equalWidth="0">
            <w:col w:w="1191" w:space="2920"/>
            <w:col w:w="6676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146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Auto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financing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Customer</w:t>
      </w:r>
      <w:r>
        <w:rPr>
          <w:color w:val="424242"/>
          <w:spacing w:val="21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engagement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Lead</w:t>
      </w:r>
      <w:r>
        <w:rPr>
          <w:color w:val="424242"/>
          <w:spacing w:val="20"/>
          <w:w w:val="110"/>
          <w:sz w:val="16"/>
        </w:rPr>
        <w:t> </w:t>
      </w:r>
      <w:r>
        <w:rPr>
          <w:color w:val="424242"/>
          <w:w w:val="110"/>
          <w:sz w:val="16"/>
        </w:rPr>
        <w:t>follow</w:t>
      </w:r>
      <w:r>
        <w:rPr>
          <w:rFonts w:ascii="Times New Roman" w:hAnsi="Times New Roman"/>
          <w:color w:val="424242"/>
          <w:w w:val="110"/>
          <w:sz w:val="16"/>
        </w:rPr>
        <w:t>-</w:t>
      </w:r>
      <w:r>
        <w:rPr>
          <w:color w:val="424242"/>
          <w:spacing w:val="-5"/>
          <w:w w:val="110"/>
          <w:sz w:val="16"/>
        </w:rPr>
        <w:t>up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Product</w:t>
      </w:r>
      <w:r>
        <w:rPr>
          <w:color w:val="424242"/>
          <w:spacing w:val="10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knowledge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Trade</w:t>
      </w:r>
      <w:r>
        <w:rPr>
          <w:rFonts w:ascii="Times New Roman" w:hAnsi="Times New Roman"/>
          <w:color w:val="424242"/>
          <w:w w:val="105"/>
          <w:sz w:val="16"/>
        </w:rPr>
        <w:t>-</w:t>
      </w:r>
      <w:r>
        <w:rPr>
          <w:color w:val="424242"/>
          <w:w w:val="105"/>
          <w:sz w:val="16"/>
        </w:rPr>
        <w:t>in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negotiation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36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Upselling</w:t>
      </w:r>
      <w:r>
        <w:rPr>
          <w:color w:val="424242"/>
          <w:spacing w:val="33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packages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52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Participated</w:t>
      </w:r>
      <w:r>
        <w:rPr>
          <w:spacing w:val="47"/>
          <w:sz w:val="18"/>
        </w:rPr>
        <w:t> </w:t>
      </w:r>
      <w:r>
        <w:rPr>
          <w:sz w:val="18"/>
        </w:rPr>
        <w:t>in</w:t>
      </w:r>
      <w:r>
        <w:rPr>
          <w:spacing w:val="48"/>
          <w:sz w:val="18"/>
        </w:rPr>
        <w:t> </w:t>
      </w:r>
      <w:r>
        <w:rPr>
          <w:sz w:val="18"/>
        </w:rPr>
        <w:t>off</w:t>
      </w:r>
      <w:r>
        <w:rPr>
          <w:rFonts w:ascii="Times New Roman" w:hAnsi="Times New Roman"/>
          <w:sz w:val="18"/>
        </w:rPr>
        <w:t>-</w:t>
      </w:r>
      <w:r>
        <w:rPr>
          <w:sz w:val="18"/>
        </w:rPr>
        <w:t>site</w:t>
      </w:r>
      <w:r>
        <w:rPr>
          <w:spacing w:val="48"/>
          <w:sz w:val="18"/>
        </w:rPr>
        <w:t> </w:t>
      </w:r>
      <w:r>
        <w:rPr>
          <w:sz w:val="18"/>
        </w:rPr>
        <w:t>promotional</w:t>
      </w:r>
      <w:r>
        <w:rPr>
          <w:spacing w:val="37"/>
          <w:sz w:val="18"/>
        </w:rPr>
        <w:t> </w:t>
      </w:r>
      <w:r>
        <w:rPr>
          <w:sz w:val="18"/>
        </w:rPr>
        <w:t>events</w:t>
      </w:r>
      <w:r>
        <w:rPr>
          <w:spacing w:val="47"/>
          <w:sz w:val="18"/>
        </w:rPr>
        <w:t> </w:t>
      </w:r>
      <w:r>
        <w:rPr>
          <w:sz w:val="18"/>
        </w:rPr>
        <w:t>to</w:t>
      </w:r>
      <w:r>
        <w:rPr>
          <w:spacing w:val="48"/>
          <w:sz w:val="18"/>
        </w:rPr>
        <w:t> </w:t>
      </w:r>
      <w:r>
        <w:rPr>
          <w:sz w:val="18"/>
        </w:rPr>
        <w:t>expand</w:t>
      </w:r>
      <w:r>
        <w:rPr>
          <w:spacing w:val="48"/>
          <w:sz w:val="18"/>
        </w:rPr>
        <w:t> </w:t>
      </w:r>
      <w:r>
        <w:rPr>
          <w:sz w:val="18"/>
        </w:rPr>
        <w:t>brand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visibility</w:t>
      </w:r>
    </w:p>
    <w:p>
      <w:pPr>
        <w:pStyle w:val="ListParagraph"/>
        <w:spacing w:after="0" w:line="352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708"/>
          <w:cols w:num="2" w:equalWidth="0">
            <w:col w:w="2364" w:space="1635"/>
            <w:col w:w="6788"/>
          </w:cols>
        </w:sectPr>
      </w:pPr>
    </w:p>
    <w:p>
      <w:pPr>
        <w:pStyle w:val="BodyText"/>
        <w:spacing w:before="164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791449"/>
                            <a:ext cx="2266950" cy="291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914650">
                                <a:moveTo>
                                  <a:pt x="0" y="2914649"/>
                                </a:moveTo>
                                <a:lnTo>
                                  <a:pt x="2266949" y="29146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14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362199"/>
                            <a:ext cx="2266950" cy="542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429250">
                                <a:moveTo>
                                  <a:pt x="2266950" y="4333875"/>
                                </a:moveTo>
                                <a:lnTo>
                                  <a:pt x="0" y="4333875"/>
                                </a:lnTo>
                                <a:lnTo>
                                  <a:pt x="0" y="5429250"/>
                                </a:lnTo>
                                <a:lnTo>
                                  <a:pt x="2266950" y="5429250"/>
                                </a:lnTo>
                                <a:lnTo>
                                  <a:pt x="2266950" y="4333875"/>
                                </a:lnTo>
                                <a:close/>
                              </a:path>
                              <a:path w="2266950" h="5429250">
                                <a:moveTo>
                                  <a:pt x="2266950" y="2581275"/>
                                </a:moveTo>
                                <a:lnTo>
                                  <a:pt x="0" y="2581275"/>
                                </a:lnTo>
                                <a:lnTo>
                                  <a:pt x="0" y="3990975"/>
                                </a:lnTo>
                                <a:lnTo>
                                  <a:pt x="2266950" y="3990975"/>
                                </a:lnTo>
                                <a:lnTo>
                                  <a:pt x="2266950" y="2581275"/>
                                </a:lnTo>
                                <a:close/>
                              </a:path>
                              <a:path w="2266950" h="5429250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2247900"/>
                                </a:lnTo>
                                <a:lnTo>
                                  <a:pt x="2266950" y="224790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4292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39245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2481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61009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9408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353174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693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rect style="position:absolute;left:255;top:12270;width:3570;height:4590" id="docshape2" filled="true" fillcolor="#094d73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shape style="position:absolute;left:254;top:3720;width:3570;height:8550" id="docshape4" coordorigin="255,3720" coordsize="3570,8550" path="m3825,10545l255,10545,255,12270,3825,12270,3825,10545xm3825,7785l255,7785,255,10005,3825,10005,3825,7785xm3825,4890l255,4890,255,7260,3825,7260,3825,4890xm3825,3720l255,3720,255,4350,3825,4350,3825,3720xe" filled="true" fillcolor="#094d73" stroked="false">
                  <v:path arrowok="t"/>
                  <v:fill opacity="32899f" type="solid"/>
                </v:shape>
                <v:rect style="position:absolute;left:0;top:4350;width:4020;height:540" id="docshape5" filled="true" fillcolor="#094d73" stroked="false">
                  <v:fill type="solid"/>
                </v:rect>
                <v:shape style="position:absolute;left:3825;top:4881;width:197;height:404" type="#_x0000_t75" id="docshape6" stroked="false">
                  <v:imagedata r:id="rId6" o:title=""/>
                </v:shape>
                <v:shape style="position:absolute;left:600;top:5085;width:255;height:261" type="#_x0000_t75" id="docshape7" stroked="false">
                  <v:imagedata r:id="rId7" o:title=""/>
                </v:shape>
                <v:shape style="position:absolute;left:600;top:5595;width:255;height:300" type="#_x0000_t75" id="docshape8" stroked="false">
                  <v:imagedata r:id="rId8" o:title=""/>
                </v:shape>
                <v:shape style="position:absolute;left:600;top:6180;width:256;height:226" type="#_x0000_t75" id="docshape9" stroked="false">
                  <v:imagedata r:id="rId9" o:title=""/>
                </v:shape>
                <v:shape style="position:absolute;left:600;top:6690;width:255;height:263" type="#_x0000_t75" id="docshape10" stroked="false">
                  <v:imagedata r:id="rId10" o:title=""/>
                </v:shape>
                <v:rect style="position:absolute;left:0;top:7260;width:4020;height:525" id="docshape11" filled="true" fillcolor="#094d73" stroked="false">
                  <v:fill type="solid"/>
                </v:rect>
                <v:shape style="position:absolute;left:3825;top:7780;width:197;height:399" type="#_x0000_t75" id="docshape12" stroked="false">
                  <v:imagedata r:id="rId11" o:title=""/>
                </v:shape>
                <v:rect style="position:absolute;left:0;top:10005;width:4020;height:540" id="docshape13" filled="true" fillcolor="#094d73" stroked="false">
                  <v:fill type="solid"/>
                </v:rect>
                <v:shape style="position:absolute;left:3825;top:10540;width:197;height:399" type="#_x0000_t75" id="docshape14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  <w:w w:val="115"/>
        </w:rPr>
        <w:t>Education</w:t>
      </w:r>
    </w:p>
    <w:p>
      <w:pPr>
        <w:pStyle w:val="BodyText"/>
        <w:spacing w:before="129"/>
        <w:rPr>
          <w:rFonts w:ascii="Calibri"/>
          <w:b/>
          <w:sz w:val="16"/>
        </w:rPr>
      </w:pPr>
    </w:p>
    <w:p>
      <w:pPr>
        <w:spacing w:line="271" w:lineRule="auto" w:before="1"/>
        <w:ind w:left="170" w:right="7556" w:firstLine="0"/>
        <w:jc w:val="left"/>
        <w:rPr>
          <w:sz w:val="16"/>
        </w:rPr>
      </w:pPr>
      <w:r>
        <w:rPr>
          <w:color w:val="424242"/>
          <w:w w:val="110"/>
          <w:sz w:val="16"/>
        </w:rPr>
        <w:t>Associate Degree in Business Sales Mesa Community College, Mesa, AZ May</w:t>
      </w:r>
      <w:r>
        <w:rPr>
          <w:color w:val="424242"/>
          <w:spacing w:val="-5"/>
          <w:w w:val="110"/>
          <w:sz w:val="16"/>
        </w:rPr>
        <w:t> </w:t>
      </w:r>
      <w:r>
        <w:rPr>
          <w:color w:val="424242"/>
          <w:w w:val="110"/>
          <w:sz w:val="16"/>
        </w:rPr>
        <w:t>2019</w:t>
      </w:r>
    </w:p>
    <w:sectPr>
      <w:type w:val="continuous"/>
      <w:pgSz w:w="11920" w:h="16860"/>
      <w:pgMar w:top="74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4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8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1"/>
      <w:ind w:left="448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2026-02-15T05:33:58Z</dcterms:created>
  <dcterms:modified xsi:type="dcterms:W3CDTF">2026-02-15T05:33:58Z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