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0"/>
          <w:w w:val="105"/>
          <w:sz w:val="15"/>
        </w:rPr>
        <w:t>Bulk</w:t>
      </w:r>
      <w:r>
        <w:rPr>
          <w:rFonts w:ascii="Arial"/>
          <w:b/>
          <w:color w:val="FFFFFF"/>
          <w:spacing w:val="20"/>
          <w:w w:val="105"/>
          <w:sz w:val="15"/>
        </w:rPr>
        <w:t> </w:t>
      </w:r>
      <w:r>
        <w:rPr>
          <w:rFonts w:ascii="Arial"/>
          <w:b/>
          <w:color w:val="FFFFFF"/>
          <w:spacing w:val="11"/>
          <w:w w:val="105"/>
          <w:sz w:val="15"/>
        </w:rPr>
        <w:t>Material</w:t>
      </w:r>
      <w:r>
        <w:rPr>
          <w:rFonts w:ascii="Arial"/>
          <w:b/>
          <w:color w:val="FFFFFF"/>
          <w:spacing w:val="21"/>
          <w:w w:val="105"/>
          <w:sz w:val="15"/>
        </w:rPr>
        <w:t> </w:t>
      </w:r>
      <w:r>
        <w:rPr>
          <w:rFonts w:ascii="Arial"/>
          <w:b/>
          <w:color w:val="FFFFFF"/>
          <w:spacing w:val="12"/>
          <w:w w:val="105"/>
          <w:sz w:val="15"/>
        </w:rPr>
        <w:t>Forklift</w:t>
      </w:r>
      <w:r>
        <w:rPr>
          <w:rFonts w:ascii="Arial"/>
          <w:b/>
          <w:color w:val="FFFFFF"/>
          <w:spacing w:val="20"/>
          <w:w w:val="105"/>
          <w:sz w:val="15"/>
        </w:rPr>
        <w:t> </w:t>
      </w:r>
      <w:r>
        <w:rPr>
          <w:rFonts w:ascii="Arial"/>
          <w:b/>
          <w:color w:val="FFFFFF"/>
          <w:spacing w:val="9"/>
          <w:w w:val="105"/>
          <w:sz w:val="15"/>
        </w:rPr>
        <w:t>Loader</w:t>
      </w:r>
    </w:p>
    <w:p>
      <w:pPr>
        <w:pStyle w:val="BodyText"/>
        <w:spacing w:before="60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25"/>
        </w:rPr>
        <w:t>Forklift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Loader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bulk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materials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construction</w:t>
      </w:r>
      <w:r>
        <w:rPr>
          <w:color w:val="FFFFFF"/>
          <w:spacing w:val="3"/>
          <w:w w:val="125"/>
        </w:rPr>
        <w:t> </w:t>
      </w:r>
      <w:r>
        <w:rPr>
          <w:color w:val="FFFFFF"/>
          <w:spacing w:val="-2"/>
          <w:w w:val="125"/>
        </w:rPr>
        <w:t>supplies</w:t>
      </w:r>
    </w:p>
    <w:p>
      <w:pPr>
        <w:pStyle w:val="BodyText"/>
        <w:spacing w:line="254" w:lineRule="auto" w:before="125"/>
        <w:ind w:left="4415"/>
      </w:pPr>
      <w:r>
        <w:rPr>
          <w:color w:val="FFFFFF"/>
          <w:w w:val="125"/>
        </w:rPr>
        <w:t>Heavy-duty Forklift Loader with 10 years of experience in moving bulk construction and industrial materials. Skilled in operating high-capacity lifts, securing oversized loads, and working in outdoor yard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line="357" w:lineRule="auto" w:before="134"/>
        <w:ind w:left="429" w:right="40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7">
        <w:r>
          <w:rPr>
            <w:w w:val="130"/>
          </w:rPr>
          <w:t>email@example.com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spacing w:val="-4"/>
          <w:w w:val="125"/>
        </w:rPr>
        <w:t>City, </w:t>
      </w:r>
      <w:r>
        <w:rPr>
          <w:w w:val="125"/>
        </w:rPr>
        <w:t>ST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78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Bulk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loading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Heavy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equipment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staging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Load</w:t>
      </w:r>
      <w:r>
        <w:rPr>
          <w:spacing w:val="13"/>
          <w:w w:val="125"/>
          <w:sz w:val="18"/>
        </w:rPr>
        <w:t> </w:t>
      </w:r>
      <w:r>
        <w:rPr>
          <w:w w:val="125"/>
          <w:sz w:val="18"/>
        </w:rPr>
        <w:t>tie-</w:t>
      </w:r>
      <w:r>
        <w:rPr>
          <w:spacing w:val="-4"/>
          <w:w w:val="125"/>
          <w:sz w:val="18"/>
        </w:rPr>
        <w:t>down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0"/>
          <w:sz w:val="18"/>
        </w:rPr>
        <w:t>Material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Yard</w:t>
      </w:r>
      <w:r>
        <w:rPr>
          <w:spacing w:val="-8"/>
          <w:w w:val="125"/>
          <w:sz w:val="18"/>
        </w:rPr>
        <w:t> </w:t>
      </w:r>
      <w:r>
        <w:rPr>
          <w:spacing w:val="-2"/>
          <w:w w:val="12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Zone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labeling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58"/>
        <w:rPr>
          <w:rFonts w:ascii="Arial"/>
          <w:b/>
          <w:sz w:val="22"/>
        </w:rPr>
      </w:pPr>
    </w:p>
    <w:p>
      <w:pPr>
        <w:pStyle w:val="BodyText"/>
        <w:spacing w:line="328" w:lineRule="auto" w:before="1"/>
        <w:ind w:left="100" w:right="337"/>
      </w:pPr>
      <w:r>
        <w:rPr>
          <w:w w:val="125"/>
        </w:rPr>
        <w:t>BULK</w:t>
      </w:r>
      <w:r>
        <w:rPr>
          <w:spacing w:val="37"/>
          <w:w w:val="125"/>
        </w:rPr>
        <w:t> </w:t>
      </w:r>
      <w:r>
        <w:rPr>
          <w:w w:val="125"/>
        </w:rPr>
        <w:t>FORKLIFT</w:t>
      </w:r>
      <w:r>
        <w:rPr>
          <w:spacing w:val="37"/>
          <w:w w:val="125"/>
        </w:rPr>
        <w:t> </w:t>
      </w:r>
      <w:r>
        <w:rPr>
          <w:w w:val="125"/>
        </w:rPr>
        <w:t>LOADER</w:t>
      </w:r>
      <w:r>
        <w:rPr>
          <w:spacing w:val="37"/>
          <w:w w:val="125"/>
        </w:rPr>
        <w:t> </w:t>
      </w:r>
      <w:r>
        <w:rPr/>
        <w:t>|</w:t>
      </w:r>
      <w:r>
        <w:rPr>
          <w:spacing w:val="37"/>
          <w:w w:val="125"/>
        </w:rPr>
        <w:t> </w:t>
      </w:r>
      <w:r>
        <w:rPr>
          <w:w w:val="125"/>
        </w:rPr>
        <w:t>HIGHLAND</w:t>
      </w:r>
      <w:r>
        <w:rPr>
          <w:spacing w:val="37"/>
          <w:w w:val="125"/>
        </w:rPr>
        <w:t> </w:t>
      </w:r>
      <w:r>
        <w:rPr>
          <w:w w:val="125"/>
        </w:rPr>
        <w:t>BUILDING</w:t>
      </w:r>
      <w:r>
        <w:rPr>
          <w:spacing w:val="37"/>
          <w:w w:val="125"/>
        </w:rPr>
        <w:t> </w:t>
      </w:r>
      <w:r>
        <w:rPr>
          <w:w w:val="125"/>
        </w:rPr>
        <w:t>SUPPLY,</w:t>
      </w:r>
      <w:r>
        <w:rPr>
          <w:spacing w:val="37"/>
          <w:w w:val="125"/>
        </w:rPr>
        <w:t> </w:t>
      </w:r>
      <w:r>
        <w:rPr>
          <w:w w:val="125"/>
        </w:rPr>
        <w:t>BOISE,</w:t>
      </w:r>
      <w:r>
        <w:rPr>
          <w:spacing w:val="37"/>
          <w:w w:val="125"/>
        </w:rPr>
        <w:t> </w:t>
      </w:r>
      <w:r>
        <w:rPr>
          <w:w w:val="125"/>
        </w:rPr>
        <w:t>ID JUNE 2019 – PRESENT</w:t>
      </w:r>
    </w:p>
    <w:p>
      <w:pPr>
        <w:pStyle w:val="BodyText"/>
        <w:spacing w:line="261" w:lineRule="auto" w:before="163"/>
        <w:ind w:left="658"/>
      </w:pPr>
      <w:r>
        <w:rPr>
          <w:w w:val="125"/>
        </w:rPr>
        <w:t>Load and transport 80,000+ pounds of construction materials daily using 10,000 lb. forklifts</w:t>
      </w:r>
    </w:p>
    <w:p>
      <w:pPr>
        <w:pStyle w:val="BodyText"/>
        <w:spacing w:line="261" w:lineRule="auto" w:before="76"/>
        <w:ind w:left="658" w:right="337"/>
      </w:pPr>
      <w:r>
        <w:rPr>
          <w:w w:val="125"/>
        </w:rPr>
        <w:t>Maintained</w:t>
      </w:r>
      <w:r>
        <w:rPr>
          <w:spacing w:val="-3"/>
          <w:w w:val="125"/>
        </w:rPr>
        <w:t> </w:t>
      </w:r>
      <w:r>
        <w:rPr>
          <w:w w:val="125"/>
        </w:rPr>
        <w:t>100%</w:t>
      </w:r>
      <w:r>
        <w:rPr>
          <w:spacing w:val="-3"/>
          <w:w w:val="125"/>
        </w:rPr>
        <w:t> </w:t>
      </w:r>
      <w:r>
        <w:rPr>
          <w:w w:val="125"/>
        </w:rPr>
        <w:t>load</w:t>
      </w:r>
      <w:r>
        <w:rPr>
          <w:spacing w:val="-3"/>
          <w:w w:val="125"/>
        </w:rPr>
        <w:t> </w:t>
      </w:r>
      <w:r>
        <w:rPr>
          <w:w w:val="125"/>
        </w:rPr>
        <w:t>accuracy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all</w:t>
      </w:r>
      <w:r>
        <w:rPr>
          <w:spacing w:val="-3"/>
          <w:w w:val="125"/>
        </w:rPr>
        <w:t> </w:t>
      </w:r>
      <w:r>
        <w:rPr>
          <w:w w:val="125"/>
        </w:rPr>
        <w:t>outgoing</w:t>
      </w:r>
      <w:r>
        <w:rPr>
          <w:spacing w:val="-3"/>
          <w:w w:val="125"/>
        </w:rPr>
        <w:t> </w:t>
      </w:r>
      <w:r>
        <w:rPr>
          <w:w w:val="125"/>
        </w:rPr>
        <w:t>contractor </w:t>
      </w:r>
      <w:r>
        <w:rPr>
          <w:spacing w:val="-2"/>
          <w:w w:val="125"/>
        </w:rPr>
        <w:t>deliveries</w:t>
      </w:r>
    </w:p>
    <w:p>
      <w:pPr>
        <w:pStyle w:val="BodyText"/>
        <w:spacing w:before="91"/>
        <w:ind w:left="658"/>
      </w:pPr>
      <w:r>
        <w:rPr>
          <w:spacing w:val="-2"/>
          <w:w w:val="130"/>
        </w:rPr>
        <w:t>Trained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4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new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employees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bulk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load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handling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procedures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312" w:lineRule="auto"/>
        <w:ind w:left="100" w:right="2104"/>
      </w:pPr>
      <w:r>
        <w:rPr>
          <w:w w:val="120"/>
        </w:rPr>
        <w:t>YARD ASSOCIATE </w:t>
      </w:r>
      <w:r>
        <w:rPr/>
        <w:t>|</w:t>
      </w:r>
      <w:r>
        <w:rPr>
          <w:w w:val="120"/>
        </w:rPr>
        <w:t> GEM STATE SUPPLY, NAMPA, ID</w:t>
      </w:r>
      <w:r>
        <w:rPr>
          <w:spacing w:val="40"/>
          <w:w w:val="120"/>
        </w:rPr>
        <w:t> </w:t>
      </w:r>
      <w:r>
        <w:rPr>
          <w:w w:val="120"/>
        </w:rPr>
        <w:t>JULY 2015 – MAY 2019</w:t>
      </w:r>
    </w:p>
    <w:p>
      <w:pPr>
        <w:pStyle w:val="BodyText"/>
        <w:spacing w:line="244" w:lineRule="auto" w:before="194"/>
        <w:ind w:left="658" w:right="337"/>
      </w:pPr>
      <w:r>
        <w:rPr>
          <w:w w:val="125"/>
        </w:rPr>
        <w:t>Staged outdoor yard orders for pickup, improving truck turnaround by 18%</w:t>
      </w:r>
    </w:p>
    <w:p>
      <w:pPr>
        <w:pStyle w:val="BodyText"/>
        <w:spacing w:line="261" w:lineRule="auto" w:before="107"/>
        <w:ind w:left="658"/>
      </w:pPr>
      <w:r>
        <w:rPr>
          <w:w w:val="130"/>
        </w:rPr>
        <w:t>Increased</w:t>
      </w:r>
      <w:r>
        <w:rPr>
          <w:spacing w:val="-12"/>
          <w:w w:val="130"/>
        </w:rPr>
        <w:t> </w:t>
      </w:r>
      <w:r>
        <w:rPr>
          <w:w w:val="130"/>
        </w:rPr>
        <w:t>load</w:t>
      </w:r>
      <w:r>
        <w:rPr>
          <w:spacing w:val="-12"/>
          <w:w w:val="130"/>
        </w:rPr>
        <w:t> </w:t>
      </w:r>
      <w:r>
        <w:rPr>
          <w:w w:val="130"/>
        </w:rPr>
        <w:t>eficiency</w:t>
      </w:r>
      <w:r>
        <w:rPr>
          <w:spacing w:val="-12"/>
          <w:w w:val="130"/>
        </w:rPr>
        <w:t> </w:t>
      </w:r>
      <w:r>
        <w:rPr>
          <w:w w:val="130"/>
        </w:rPr>
        <w:t>by</w:t>
      </w:r>
      <w:r>
        <w:rPr>
          <w:spacing w:val="-12"/>
          <w:w w:val="130"/>
        </w:rPr>
        <w:t> </w:t>
      </w:r>
      <w:r>
        <w:rPr>
          <w:w w:val="130"/>
        </w:rPr>
        <w:t>building</w:t>
      </w:r>
      <w:r>
        <w:rPr>
          <w:spacing w:val="-12"/>
          <w:w w:val="130"/>
        </w:rPr>
        <w:t> </w:t>
      </w:r>
      <w:r>
        <w:rPr>
          <w:w w:val="130"/>
        </w:rPr>
        <w:t>preloaded</w:t>
      </w:r>
      <w:r>
        <w:rPr>
          <w:spacing w:val="-12"/>
          <w:w w:val="130"/>
        </w:rPr>
        <w:t> </w:t>
      </w:r>
      <w:r>
        <w:rPr>
          <w:w w:val="130"/>
        </w:rPr>
        <w:t>zones</w:t>
      </w:r>
      <w:r>
        <w:rPr>
          <w:spacing w:val="-12"/>
          <w:w w:val="130"/>
        </w:rPr>
        <w:t> </w:t>
      </w:r>
      <w:r>
        <w:rPr>
          <w:w w:val="130"/>
        </w:rPr>
        <w:t>by</w:t>
      </w:r>
      <w:r>
        <w:rPr>
          <w:spacing w:val="-12"/>
          <w:w w:val="130"/>
        </w:rPr>
        <w:t> </w:t>
      </w:r>
      <w:r>
        <w:rPr>
          <w:w w:val="130"/>
        </w:rPr>
        <w:t>material </w:t>
      </w:r>
      <w:r>
        <w:rPr>
          <w:spacing w:val="-4"/>
          <w:w w:val="130"/>
        </w:rPr>
        <w:t>type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283"/>
          <w:cols w:num="2" w:equalWidth="0">
            <w:col w:w="3196" w:space="1231"/>
            <w:col w:w="7069"/>
          </w:cols>
        </w:sectPr>
      </w:pPr>
    </w:p>
    <w:p>
      <w:pPr>
        <w:pStyle w:val="BodyText"/>
        <w:spacing w:before="1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28875"/>
                            <a:ext cx="475869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10225">
                                <a:moveTo>
                                  <a:pt x="4758308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64807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14624"/>
                            <a:ext cx="280987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24300">
                                <a:moveTo>
                                  <a:pt x="2809862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3924300"/>
                                </a:lnTo>
                                <a:lnTo>
                                  <a:pt x="2809862" y="3924300"/>
                                </a:lnTo>
                                <a:lnTo>
                                  <a:pt x="2809862" y="3705225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825;width:7494;height:8835" id="docshape5" filled="true" fillcolor="#f5f5f5" stroked="false">
                  <v:fill type="solid"/>
                </v:rect>
                <v:shape style="position:absolute;left:4934;top:5745;width:75;height:3180" id="docshape6" coordorigin="4935,5745" coordsize="75,3180" path="m5010,8882l5009,8877,5005,8868,5003,8864,4996,8857,4992,8855,4983,8851,4978,8850,4967,8850,4962,8851,4953,8855,4949,8857,4942,8864,4940,8868,4936,8877,4935,8882,4935,8888,4935,8893,4936,8898,4940,8907,4942,8911,4949,8918,4953,8920,4962,8924,4967,8925,4978,8925,4983,8924,4992,8920,4996,8918,5003,8911,5005,8907,5009,8898,5010,8893,5010,8882xm5010,8327l5009,8322,5005,8313,5003,8309,4996,8302,4992,8300,4983,8296,4978,8295,4967,8295,4962,8296,4953,8300,4949,8302,4942,8309,4940,8313,4936,8322,4935,8327,4935,8333,4935,8338,4936,8343,4940,8352,4942,8356,4949,8363,4953,8365,4962,8369,4967,8370,4978,8370,4983,8369,4992,8365,4996,8363,5003,8356,5005,8352,5009,8343,5010,8338,5010,8327xm5010,6902l5009,6897,5005,6888,5003,6884,4996,6877,4992,6875,4983,6871,4978,6870,4967,6870,4962,6871,4953,6875,4949,6877,4942,6884,4940,6888,4936,6897,4935,6902,4935,6908,4935,6913,4936,6918,4940,6927,4942,6931,4949,6938,4953,6940,4962,6944,4967,6945,4978,6945,4983,6944,4992,6940,4996,6938,5003,6931,5005,6927,5009,6918,5010,6913,5010,6902xm5010,6332l5009,6327,5005,6318,5003,6314,4996,6307,4992,6305,4983,6301,4978,6300,4967,6300,4962,6301,4953,6305,4949,6307,4942,6314,4940,6318,4936,6327,4935,6332,4935,6338,4935,6343,4936,6348,4940,6357,4942,6361,4949,6368,4953,6370,4962,6374,4967,6375,4978,6375,4983,6374,4992,6370,4996,6368,5003,6361,5005,6357,5009,6348,5010,6343,5010,6332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6180" id="docshape7" coordorigin="0,4275" coordsize="4425,6180" path="m4425,10110l0,10110,0,10455,4425,10455,4425,10110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0" w:lineRule="auto"/>
        <w:ind w:left="435" w:right="8789"/>
      </w:pPr>
      <w:r>
        <w:rPr>
          <w:w w:val="125"/>
        </w:rPr>
        <w:t>High School Diploma May 2014</w:t>
      </w:r>
    </w:p>
    <w:p>
      <w:pPr>
        <w:pStyle w:val="BodyText"/>
        <w:spacing w:line="244" w:lineRule="auto" w:before="61"/>
        <w:ind w:left="807" w:right="7010"/>
      </w:pPr>
      <w:r>
        <w:rPr>
          <w:w w:val="125"/>
        </w:rPr>
        <w:t>Nampa Career Tech High School, Nampa, ID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2026-02-15T17:58:49Z</dcterms:created>
  <dcterms:modified xsi:type="dcterms:W3CDTF">2026-02-15T17:58:49Z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