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131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Sophia</w:t>
      </w:r>
      <w:r>
        <w:rPr>
          <w:rFonts w:ascii="Arial"/>
          <w:b/>
          <w:color w:val="FFFFFF"/>
          <w:spacing w:val="-22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Carta</w:t>
      </w:r>
    </w:p>
    <w:p>
      <w:pPr>
        <w:pStyle w:val="Heading1"/>
      </w:pPr>
      <w:r>
        <w:rPr>
          <w:color w:val="FFFFFF"/>
        </w:rPr>
        <w:t>Diversity</w:t>
      </w:r>
      <w:r>
        <w:rPr>
          <w:color w:val="FFFFFF"/>
          <w:spacing w:val="-17"/>
        </w:rPr>
        <w:t> </w:t>
      </w:r>
      <w:r>
        <w:rPr>
          <w:color w:val="FFFFFF"/>
        </w:rPr>
        <w:t>and</w:t>
      </w:r>
      <w:r>
        <w:rPr>
          <w:color w:val="FFFFFF"/>
          <w:spacing w:val="-16"/>
        </w:rPr>
        <w:t> </w:t>
      </w:r>
      <w:r>
        <w:rPr>
          <w:color w:val="FFFFFF"/>
        </w:rPr>
        <w:t>Inclusion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Consultant</w:t>
      </w:r>
    </w:p>
    <w:p>
      <w:pPr>
        <w:spacing w:before="170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Diversity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inclusion</w:t>
      </w:r>
      <w:r>
        <w:rPr>
          <w:b/>
          <w:color w:val="FFFFFF"/>
          <w:spacing w:val="-11"/>
          <w:sz w:val="16"/>
        </w:rPr>
        <w:t> </w:t>
      </w:r>
      <w:r>
        <w:rPr>
          <w:b/>
          <w:color w:val="FFFFFF"/>
          <w:sz w:val="16"/>
        </w:rPr>
        <w:t>consultant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driving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workplace</w:t>
      </w:r>
      <w:r>
        <w:rPr>
          <w:b/>
          <w:color w:val="FFFFFF"/>
          <w:spacing w:val="-11"/>
          <w:sz w:val="16"/>
        </w:rPr>
        <w:t> </w:t>
      </w:r>
      <w:r>
        <w:rPr>
          <w:b/>
          <w:color w:val="FFFFFF"/>
          <w:sz w:val="16"/>
        </w:rPr>
        <w:t>equity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pacing w:val="-2"/>
          <w:sz w:val="16"/>
        </w:rPr>
        <w:t>belonging</w:t>
      </w:r>
    </w:p>
    <w:p>
      <w:pPr>
        <w:spacing w:line="271" w:lineRule="auto" w:before="24"/>
        <w:ind w:left="590" w:right="0" w:firstLine="0"/>
        <w:jc w:val="left"/>
        <w:rPr>
          <w:sz w:val="16"/>
        </w:rPr>
      </w:pPr>
      <w:r>
        <w:rPr>
          <w:color w:val="FFFFFF"/>
          <w:sz w:val="16"/>
        </w:rPr>
        <w:t>Experienced diversity and inclusion consultant with eight years of expertise in corporate training, policy advising, and inclusive leadership </w:t>
      </w:r>
      <w:r>
        <w:rPr>
          <w:color w:val="FFFFFF"/>
          <w:spacing w:val="-2"/>
          <w:sz w:val="16"/>
        </w:rPr>
        <w:t>development.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B45E04"/>
        </w:rPr>
        <w:t>Personal</w:t>
      </w:r>
      <w:r>
        <w:rPr>
          <w:color w:val="B45E04"/>
          <w:spacing w:val="50"/>
          <w:w w:val="110"/>
        </w:rPr>
        <w:t> </w:t>
      </w:r>
      <w:r>
        <w:rPr>
          <w:color w:val="B45E04"/>
          <w:spacing w:val="-2"/>
          <w:w w:val="110"/>
        </w:rPr>
        <w:t>Information</w:t>
      </w:r>
      <w:r>
        <w:rPr>
          <w:color w:val="B45E04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9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08"/>
        <w:ind w:left="346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(555) 654-3210</w:t>
      </w:r>
    </w:p>
    <w:p>
      <w:pPr>
        <w:pStyle w:val="BodyText"/>
        <w:spacing w:before="91"/>
      </w:pPr>
    </w:p>
    <w:p>
      <w:pPr>
        <w:pStyle w:val="BodyText"/>
        <w:spacing w:line="299" w:lineRule="exact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sophia.c@email.com</w:t>
        </w:r>
      </w:hyperlink>
    </w:p>
    <w:p>
      <w:pPr>
        <w:pStyle w:val="BodyText"/>
        <w:spacing w:line="266" w:lineRule="auto" w:before="103"/>
        <w:ind w:left="346" w:right="129"/>
      </w:pPr>
      <w:r>
        <w:rPr/>
        <w:br w:type="column"/>
      </w:r>
      <w:r>
        <w:rPr/>
        <w:t>DIVERSITY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INCLUSION</w:t>
      </w:r>
      <w:r>
        <w:rPr>
          <w:spacing w:val="40"/>
        </w:rPr>
        <w:t> </w:t>
      </w:r>
      <w:r>
        <w:rPr/>
        <w:t>CONSULTANT</w:t>
      </w:r>
      <w:r>
        <w:rPr>
          <w:spacing w:val="59"/>
        </w:rPr>
        <w:t> </w:t>
      </w:r>
      <w:r>
        <w:rPr>
          <w:w w:val="90"/>
          <w:position w:val="1"/>
        </w:rPr>
        <w:t>|</w:t>
      </w:r>
      <w:r>
        <w:rPr>
          <w:spacing w:val="59"/>
          <w:position w:val="1"/>
        </w:rPr>
        <w:t> </w:t>
      </w:r>
      <w:r>
        <w:rPr/>
        <w:t>INCLUSIVEWORK</w:t>
      </w:r>
      <w:r>
        <w:rPr>
          <w:spacing w:val="40"/>
        </w:rPr>
        <w:t> </w:t>
      </w:r>
      <w:r>
        <w:rPr/>
        <w:t>ADVISORY</w:t>
      </w:r>
      <w:r>
        <w:rPr>
          <w:spacing w:val="40"/>
        </w:rPr>
        <w:t> </w:t>
      </w:r>
      <w:r>
        <w:rPr>
          <w:w w:val="90"/>
        </w:rPr>
        <w:t>|</w:t>
      </w:r>
      <w:r>
        <w:rPr>
          <w:spacing w:val="40"/>
        </w:rPr>
        <w:t> </w:t>
      </w:r>
      <w:r>
        <w:rPr/>
        <w:t>NEW</w:t>
      </w:r>
      <w:r>
        <w:rPr>
          <w:spacing w:val="40"/>
        </w:rPr>
        <w:t> </w:t>
      </w:r>
      <w:r>
        <w:rPr/>
        <w:t>YORK,</w:t>
      </w:r>
      <w:r>
        <w:rPr>
          <w:spacing w:val="80"/>
        </w:rPr>
        <w:t> </w:t>
      </w:r>
      <w:r>
        <w:rPr>
          <w:spacing w:val="-6"/>
        </w:rPr>
        <w:t>NY</w:t>
      </w:r>
    </w:p>
    <w:p>
      <w:pPr>
        <w:pStyle w:val="BodyText"/>
        <w:spacing w:before="7"/>
        <w:ind w:left="346"/>
      </w:pPr>
      <w:r>
        <w:rPr>
          <w:w w:val="115"/>
        </w:rPr>
        <w:t>JUNE 2020 –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635" w:space="753"/>
            <w:col w:w="7824"/>
          </w:cols>
        </w:sectPr>
      </w:pPr>
    </w:p>
    <w:p>
      <w:pPr>
        <w:pStyle w:val="BodyText"/>
        <w:spacing w:before="138"/>
      </w:pPr>
    </w:p>
    <w:p>
      <w:pPr>
        <w:pStyle w:val="BodyText"/>
        <w:ind w:left="347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sz w:val="20"/>
        </w:rPr>
        <w:t> </w:t>
      </w:r>
      <w:r>
        <w:rPr>
          <w:color w:val="424242"/>
        </w:rPr>
        <w:t>LinkedIn</w:t>
      </w:r>
    </w:p>
    <w:p>
      <w:pPr>
        <w:pStyle w:val="BodyText"/>
        <w:spacing w:before="135"/>
      </w:pPr>
    </w:p>
    <w:p>
      <w:pPr>
        <w:pStyle w:val="BodyText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24242"/>
        </w:rPr>
        <w:t>New York, </w:t>
      </w:r>
      <w:r>
        <w:rPr>
          <w:color w:val="424242"/>
        </w:rPr>
        <w:t>NY</w:t>
      </w:r>
    </w:p>
    <w:p>
      <w:pPr>
        <w:pStyle w:val="BodyText"/>
        <w:spacing w:before="84"/>
      </w:pPr>
    </w:p>
    <w:p>
      <w:pPr>
        <w:pStyle w:val="Heading2"/>
        <w:spacing w:line="217" w:lineRule="exact"/>
      </w:pPr>
      <w:r>
        <w:rPr>
          <w:color w:val="B45E04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9" w:after="0"/>
        <w:ind w:left="349" w:right="1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Designed and led company-wide diversity training sessions, increasing inclusivity ratings by 35%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3" w:lineRule="auto" w:before="49" w:after="0"/>
        <w:ind w:left="349" w:right="1178" w:hanging="298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Develop hiring strategies that improve workplace representation for</w:t>
      </w:r>
      <w:r>
        <w:rPr>
          <w:spacing w:val="40"/>
          <w:position w:val="1"/>
          <w:sz w:val="18"/>
        </w:rPr>
        <w:t> </w:t>
      </w:r>
      <w:r>
        <w:rPr>
          <w:sz w:val="18"/>
        </w:rPr>
        <w:t>underrepresented groups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35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Implement</w:t>
      </w:r>
      <w:r>
        <w:rPr>
          <w:spacing w:val="37"/>
          <w:sz w:val="18"/>
        </w:rPr>
        <w:t> </w:t>
      </w:r>
      <w:r>
        <w:rPr>
          <w:sz w:val="18"/>
        </w:rPr>
        <w:t>ERGs,</w:t>
      </w:r>
      <w:r>
        <w:rPr>
          <w:spacing w:val="38"/>
          <w:sz w:val="18"/>
        </w:rPr>
        <w:t> </w:t>
      </w:r>
      <w:r>
        <w:rPr>
          <w:sz w:val="18"/>
        </w:rPr>
        <w:t>improving</w:t>
      </w:r>
      <w:r>
        <w:rPr>
          <w:spacing w:val="37"/>
          <w:sz w:val="18"/>
        </w:rPr>
        <w:t> </w:t>
      </w:r>
      <w:r>
        <w:rPr>
          <w:sz w:val="18"/>
        </w:rPr>
        <w:t>employee</w:t>
      </w:r>
      <w:r>
        <w:rPr>
          <w:spacing w:val="38"/>
          <w:sz w:val="18"/>
        </w:rPr>
        <w:t> </w:t>
      </w:r>
      <w:r>
        <w:rPr>
          <w:sz w:val="18"/>
        </w:rPr>
        <w:t>engagement</w:t>
      </w:r>
      <w:r>
        <w:rPr>
          <w:spacing w:val="38"/>
          <w:sz w:val="18"/>
        </w:rPr>
        <w:t> </w:t>
      </w:r>
      <w:r>
        <w:rPr>
          <w:sz w:val="18"/>
        </w:rPr>
        <w:t>and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retention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1946" w:space="1978"/>
            <w:col w:w="7288"/>
          </w:cols>
        </w:sectPr>
      </w:pPr>
    </w:p>
    <w:p>
      <w:pPr>
        <w:pStyle w:val="BodyText"/>
        <w:spacing w:before="102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395" w:hanging="298"/>
        <w:jc w:val="left"/>
        <w:rPr>
          <w:sz w:val="18"/>
        </w:rPr>
      </w:pPr>
      <w:r>
        <w:rPr>
          <w:sz w:val="18"/>
        </w:rPr>
        <w:t>Master of Science in Organizational Leadership</w:t>
      </w:r>
    </w:p>
    <w:p>
      <w:pPr>
        <w:pStyle w:val="BodyText"/>
        <w:spacing w:before="128"/>
      </w:pPr>
    </w:p>
    <w:p>
      <w:pPr>
        <w:pStyle w:val="BodyText"/>
        <w:spacing w:line="259" w:lineRule="auto"/>
        <w:ind w:left="646"/>
      </w:pPr>
      <w:r>
        <w:rPr/>
        <w:t>New York University, New York, NY </w:t>
      </w:r>
      <w:r>
        <w:rPr>
          <w:w w:val="90"/>
        </w:rPr>
        <w:t>| </w:t>
      </w:r>
      <w:r>
        <w:rPr/>
        <w:t>May 2015</w:t>
      </w: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2"/>
      </w:pPr>
      <w:r>
        <w:rPr>
          <w:color w:val="B45E04"/>
        </w:rPr>
        <w:t>Key</w:t>
      </w:r>
      <w:r>
        <w:rPr>
          <w:color w:val="B45E04"/>
          <w:spacing w:val="8"/>
        </w:rPr>
        <w:t> </w:t>
      </w:r>
      <w:r>
        <w:rPr>
          <w:color w:val="B45E04"/>
          <w:spacing w:val="-2"/>
        </w:rPr>
        <w:t>Skills</w:t>
      </w:r>
    </w:p>
    <w:p>
      <w:pPr>
        <w:pStyle w:val="BodyText"/>
        <w:spacing w:line="266" w:lineRule="auto" w:before="2"/>
        <w:ind w:left="51" w:right="1394"/>
      </w:pPr>
      <w:r>
        <w:rPr/>
        <w:br w:type="column"/>
      </w:r>
      <w:r>
        <w:rPr>
          <w:w w:val="105"/>
        </w:rPr>
        <w:t>HR DIVERSITY SPECIALIST</w:t>
      </w:r>
      <w:r>
        <w:rPr>
          <w:spacing w:val="39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39"/>
          <w:w w:val="105"/>
          <w:position w:val="1"/>
        </w:rPr>
        <w:t> </w:t>
      </w:r>
      <w:r>
        <w:rPr>
          <w:w w:val="105"/>
        </w:rPr>
        <w:t>PEOPLEFIRST CONSULTING </w:t>
      </w:r>
      <w:r>
        <w:rPr>
          <w:w w:val="85"/>
        </w:rPr>
        <w:t>|</w:t>
      </w:r>
      <w:r>
        <w:rPr>
          <w:w w:val="105"/>
        </w:rPr>
        <w:t> CHICAGO, IL JULY 2015 </w:t>
      </w:r>
      <w:r>
        <w:rPr>
          <w:w w:val="155"/>
        </w:rPr>
        <w:t>– </w:t>
      </w:r>
      <w:r>
        <w:rPr>
          <w:w w:val="105"/>
        </w:rPr>
        <w:t>MAY 2020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8" w:lineRule="auto" w:before="165" w:after="0"/>
        <w:ind w:left="590" w:right="633" w:hanging="298"/>
        <w:jc w:val="left"/>
        <w:rPr>
          <w:sz w:val="18"/>
        </w:rPr>
      </w:pPr>
      <w:r>
        <w:rPr>
          <w:sz w:val="18"/>
        </w:rPr>
        <w:t>Advised leadership on equity and inclusion initiatives, leading to improved</w:t>
      </w:r>
      <w:r>
        <w:rPr>
          <w:spacing w:val="80"/>
          <w:sz w:val="18"/>
        </w:rPr>
        <w:t> </w:t>
      </w:r>
      <w:r>
        <w:rPr>
          <w:sz w:val="18"/>
        </w:rPr>
        <w:t>workplace culture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4" w:lineRule="auto" w:before="71" w:after="0"/>
        <w:ind w:left="590" w:right="333" w:hanging="298"/>
        <w:jc w:val="left"/>
        <w:rPr>
          <w:sz w:val="18"/>
        </w:rPr>
      </w:pPr>
      <w:r>
        <w:rPr>
          <w:sz w:val="18"/>
        </w:rPr>
        <w:t>Conducted</w:t>
      </w:r>
      <w:r>
        <w:rPr>
          <w:spacing w:val="35"/>
          <w:sz w:val="18"/>
        </w:rPr>
        <w:t> </w:t>
      </w:r>
      <w:r>
        <w:rPr>
          <w:sz w:val="18"/>
        </w:rPr>
        <w:t>bias</w:t>
      </w:r>
      <w:r>
        <w:rPr>
          <w:spacing w:val="35"/>
          <w:sz w:val="18"/>
        </w:rPr>
        <w:t> </w:t>
      </w:r>
      <w:r>
        <w:rPr>
          <w:sz w:val="18"/>
        </w:rPr>
        <w:t>audits</w:t>
      </w:r>
      <w:r>
        <w:rPr>
          <w:spacing w:val="35"/>
          <w:sz w:val="18"/>
        </w:rPr>
        <w:t> </w:t>
      </w:r>
      <w:r>
        <w:rPr>
          <w:sz w:val="18"/>
        </w:rPr>
        <w:t>in</w:t>
      </w:r>
      <w:r>
        <w:rPr>
          <w:spacing w:val="35"/>
          <w:sz w:val="18"/>
        </w:rPr>
        <w:t> </w:t>
      </w:r>
      <w:r>
        <w:rPr>
          <w:sz w:val="18"/>
        </w:rPr>
        <w:t>hiring</w:t>
      </w:r>
      <w:r>
        <w:rPr>
          <w:spacing w:val="35"/>
          <w:sz w:val="18"/>
        </w:rPr>
        <w:t> </w:t>
      </w:r>
      <w:r>
        <w:rPr>
          <w:sz w:val="18"/>
        </w:rPr>
        <w:t>processes,</w:t>
      </w:r>
      <w:r>
        <w:rPr>
          <w:spacing w:val="35"/>
          <w:sz w:val="18"/>
        </w:rPr>
        <w:t> </w:t>
      </w:r>
      <w:r>
        <w:rPr>
          <w:sz w:val="18"/>
        </w:rPr>
        <w:t>reducing</w:t>
      </w:r>
      <w:r>
        <w:rPr>
          <w:spacing w:val="35"/>
          <w:sz w:val="18"/>
        </w:rPr>
        <w:t> </w:t>
      </w:r>
      <w:r>
        <w:rPr>
          <w:sz w:val="18"/>
        </w:rPr>
        <w:t>disparities</w:t>
      </w:r>
      <w:r>
        <w:rPr>
          <w:spacing w:val="35"/>
          <w:sz w:val="18"/>
        </w:rPr>
        <w:t> </w:t>
      </w:r>
      <w:r>
        <w:rPr>
          <w:sz w:val="18"/>
        </w:rPr>
        <w:t>in</w:t>
      </w:r>
      <w:r>
        <w:rPr>
          <w:spacing w:val="35"/>
          <w:sz w:val="18"/>
        </w:rPr>
        <w:t> </w:t>
      </w:r>
      <w:r>
        <w:rPr>
          <w:sz w:val="18"/>
        </w:rPr>
        <w:t>recruitment </w:t>
      </w:r>
      <w:r>
        <w:rPr>
          <w:spacing w:val="-2"/>
          <w:sz w:val="18"/>
        </w:rPr>
        <w:t>practices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240" w:lineRule="auto" w:before="35" w:after="0"/>
        <w:ind w:left="589" w:right="0" w:hanging="296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34"/>
          <w:sz w:val="18"/>
        </w:rPr>
        <w:t> </w:t>
      </w:r>
      <w:r>
        <w:rPr>
          <w:sz w:val="18"/>
        </w:rPr>
        <w:t>diversity</w:t>
      </w:r>
      <w:r>
        <w:rPr>
          <w:spacing w:val="35"/>
          <w:sz w:val="18"/>
        </w:rPr>
        <w:t> </w:t>
      </w:r>
      <w:r>
        <w:rPr>
          <w:sz w:val="18"/>
        </w:rPr>
        <w:t>metrics</w:t>
      </w:r>
      <w:r>
        <w:rPr>
          <w:spacing w:val="35"/>
          <w:sz w:val="18"/>
        </w:rPr>
        <w:t> </w:t>
      </w:r>
      <w:r>
        <w:rPr>
          <w:sz w:val="18"/>
        </w:rPr>
        <w:t>dashboards</w:t>
      </w:r>
      <w:r>
        <w:rPr>
          <w:spacing w:val="35"/>
          <w:sz w:val="18"/>
        </w:rPr>
        <w:t> </w:t>
      </w:r>
      <w:r>
        <w:rPr>
          <w:sz w:val="18"/>
        </w:rPr>
        <w:t>to</w:t>
      </w:r>
      <w:r>
        <w:rPr>
          <w:spacing w:val="35"/>
          <w:sz w:val="18"/>
        </w:rPr>
        <w:t> </w:t>
      </w:r>
      <w:r>
        <w:rPr>
          <w:sz w:val="18"/>
        </w:rPr>
        <w:t>track</w:t>
      </w:r>
      <w:r>
        <w:rPr>
          <w:spacing w:val="35"/>
          <w:sz w:val="18"/>
        </w:rPr>
        <w:t> </w:t>
      </w:r>
      <w:r>
        <w:rPr>
          <w:sz w:val="18"/>
        </w:rPr>
        <w:t>progress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accountability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289" w:space="394"/>
            <w:col w:w="7529"/>
          </w:cols>
        </w:sectPr>
      </w:pPr>
    </w:p>
    <w:p>
      <w:pPr>
        <w:pStyle w:val="BodyText"/>
        <w:spacing w:before="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76499"/>
                            <a:ext cx="5168265" cy="588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886450">
                                <a:moveTo>
                                  <a:pt x="5167883" y="5886449"/>
                                </a:moveTo>
                                <a:lnTo>
                                  <a:pt x="0" y="58864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88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rect style="position:absolute;left:3780;top:3900;width:8139;height:927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8630" w:hanging="298"/>
        <w:jc w:val="left"/>
        <w:rPr>
          <w:sz w:val="18"/>
        </w:rPr>
      </w:pPr>
      <w:r>
        <w:rPr>
          <w:sz w:val="18"/>
        </w:rPr>
        <w:t>Diversity and inclusion strategy development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35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Unconscious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bias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6" w:after="0"/>
        <w:ind w:left="646" w:right="8115" w:hanging="298"/>
        <w:jc w:val="left"/>
        <w:rPr>
          <w:sz w:val="18"/>
        </w:rPr>
      </w:pPr>
      <w:r>
        <w:rPr>
          <w:w w:val="105"/>
          <w:sz w:val="18"/>
        </w:rPr>
        <w:t>Employee resource group (ERG) program management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9017" w:hanging="298"/>
        <w:jc w:val="left"/>
        <w:rPr>
          <w:sz w:val="18"/>
        </w:rPr>
      </w:pPr>
      <w:r>
        <w:rPr>
          <w:sz w:val="18"/>
        </w:rPr>
        <w:t>Workplace culture </w:t>
      </w:r>
      <w:r>
        <w:rPr>
          <w:spacing w:val="-2"/>
          <w:sz w:val="18"/>
        </w:rPr>
        <w:t>transformation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0" w:after="0"/>
        <w:ind w:left="646" w:right="8359" w:hanging="298"/>
        <w:jc w:val="left"/>
        <w:rPr>
          <w:sz w:val="18"/>
        </w:rPr>
      </w:pPr>
      <w:r>
        <w:rPr>
          <w:sz w:val="18"/>
        </w:rPr>
        <w:t>Compliance with diversity regulations (EEOC, ADA)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45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5"/>
      <w:ind w:left="6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ophia.c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2026-02-27T13:37:09Z</dcterms:created>
  <dcterms:modified xsi:type="dcterms:W3CDTF">2026-02-27T13:37:09Z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