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25"/>
          <w:sz w:val="74"/>
        </w:rPr>
        <w:t>Olivia</w:t>
      </w:r>
      <w:r>
        <w:rPr>
          <w:b/>
          <w:color w:val="FFFFFF"/>
          <w:spacing w:val="31"/>
          <w:w w:val="125"/>
          <w:sz w:val="74"/>
        </w:rPr>
        <w:t> </w:t>
      </w:r>
      <w:r>
        <w:rPr>
          <w:color w:val="FFFFFF"/>
          <w:spacing w:val="9"/>
          <w:w w:val="125"/>
          <w:sz w:val="74"/>
        </w:rPr>
        <w:t>Reynolds</w:t>
      </w:r>
    </w:p>
    <w:p>
      <w:pPr>
        <w:pStyle w:val="Heading2"/>
      </w:pPr>
      <w:r>
        <w:rPr>
          <w:color w:val="FFFFFF"/>
          <w:w w:val="125"/>
        </w:rPr>
        <w:t>Government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Accountant</w:t>
      </w:r>
    </w:p>
    <w:p>
      <w:pPr>
        <w:spacing w:line="259" w:lineRule="auto" w:before="164"/>
        <w:ind w:left="4006" w:right="819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Government accountant specializing in public sector financial management and compliance</w:t>
      </w:r>
    </w:p>
    <w:p>
      <w:pPr>
        <w:spacing w:line="259" w:lineRule="auto" w:before="0"/>
        <w:ind w:left="4006" w:right="819" w:firstLine="0"/>
        <w:jc w:val="left"/>
        <w:rPr>
          <w:sz w:val="16"/>
        </w:rPr>
      </w:pPr>
      <w:r>
        <w:rPr>
          <w:color w:val="FFFFFF"/>
          <w:w w:val="130"/>
          <w:sz w:val="16"/>
        </w:rPr>
        <w:t>Government accountant with eight years of experience managing budgets,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financial reporting, and audits for federal and state agencies. Skilled in ensuring compliance with governmental accounting standards (GASB), monitoring public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funds, and preparing financial reports for regulatory review. Adept at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collaborating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auditors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policymakers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optimize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resource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allocation and improve fiscal transparency.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40715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205918pt;width:393.45pt;height:23.25pt;mso-position-horizontal-relative:page;mso-position-vertical-relative:paragraph;z-index:15729152" id="docshapegroup1" coordorigin="4050,64" coordsize="7869,465">
                <v:rect style="position:absolute;left:4500;top:64;width:7419;height:465" id="docshape2" filled="true" fillcolor="#424242" stroked="false">
                  <v:fill type="solid"/>
                </v:rect>
                <v:rect style="position:absolute;left:4050;top:64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4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40" w:lineRule="atLeast" w:before="185"/>
        <w:ind w:left="1030"/>
      </w:pPr>
      <w:hyperlink r:id="rId5">
        <w:r>
          <w:rPr>
            <w:spacing w:val="-2"/>
            <w:w w:val="125"/>
          </w:rPr>
          <w:t>olivia.reynolds@email.co</w:t>
        </w:r>
      </w:hyperlink>
      <w:r>
        <w:rPr>
          <w:spacing w:val="-2"/>
          <w:w w:val="125"/>
        </w:rPr>
        <w:t> </w:t>
      </w:r>
      <w:r>
        <w:rPr>
          <w:spacing w:val="-10"/>
          <w:w w:val="130"/>
        </w:rPr>
        <w:t>m</w:t>
      </w:r>
    </w:p>
    <w:p>
      <w:pPr>
        <w:pStyle w:val="BodyText"/>
        <w:spacing w:line="252" w:lineRule="auto" w:before="138"/>
        <w:ind w:left="790"/>
      </w:pPr>
      <w:r>
        <w:rPr/>
        <w:br w:type="column"/>
      </w:r>
      <w:r>
        <w:rPr>
          <w:w w:val="120"/>
        </w:rPr>
        <w:t>GOVERNMENT</w:t>
      </w:r>
      <w:r>
        <w:rPr>
          <w:spacing w:val="40"/>
          <w:w w:val="120"/>
        </w:rPr>
        <w:t> </w:t>
      </w:r>
      <w:r>
        <w:rPr>
          <w:w w:val="120"/>
        </w:rPr>
        <w:t>ACCOUNTANT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U.S.</w:t>
      </w:r>
      <w:r>
        <w:rPr>
          <w:spacing w:val="40"/>
          <w:w w:val="120"/>
        </w:rPr>
        <w:t> </w:t>
      </w:r>
      <w:r>
        <w:rPr>
          <w:w w:val="120"/>
        </w:rPr>
        <w:t>DEPARTMENT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TRANSPORTATION, WASHINGTON, D.C.</w:t>
      </w:r>
    </w:p>
    <w:p>
      <w:pPr>
        <w:pStyle w:val="BodyText"/>
        <w:spacing w:line="215" w:lineRule="exact"/>
        <w:ind w:left="790"/>
      </w:pPr>
      <w:r>
        <w:rPr>
          <w:w w:val="120"/>
        </w:rPr>
        <w:t>AUGUST</w:t>
      </w:r>
      <w:r>
        <w:rPr>
          <w:spacing w:val="-3"/>
          <w:w w:val="120"/>
        </w:rPr>
        <w:t> </w:t>
      </w:r>
      <w:r>
        <w:rPr>
          <w:w w:val="120"/>
        </w:rPr>
        <w:t>2018</w:t>
      </w:r>
      <w:r>
        <w:rPr>
          <w:spacing w:val="-3"/>
          <w:w w:val="120"/>
        </w:rPr>
        <w:t> </w:t>
      </w:r>
      <w:r>
        <w:rPr>
          <w:w w:val="120"/>
        </w:rPr>
        <w:t>–</w:t>
      </w:r>
      <w:r>
        <w:rPr>
          <w:spacing w:val="-3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141" w:right="0"/>
          <w:cols w:num="2" w:equalWidth="0">
            <w:col w:w="3307" w:space="40"/>
            <w:col w:w="8432"/>
          </w:cols>
        </w:sectPr>
      </w:pPr>
    </w:p>
    <w:p>
      <w:pPr>
        <w:pStyle w:val="BodyText"/>
        <w:spacing w:before="81"/>
      </w:pPr>
    </w:p>
    <w:p>
      <w:pPr>
        <w:pStyle w:val="BodyText"/>
        <w:ind w:left="1030"/>
      </w:pPr>
      <w:r>
        <w:rPr>
          <w:w w:val="125"/>
        </w:rPr>
        <w:t>Washington,</w:t>
      </w:r>
      <w:r>
        <w:rPr>
          <w:spacing w:val="3"/>
          <w:w w:val="125"/>
        </w:rPr>
        <w:t> </w:t>
      </w:r>
      <w:r>
        <w:rPr>
          <w:spacing w:val="-4"/>
          <w:w w:val="125"/>
        </w:rPr>
        <w:t>D.C.</w:t>
      </w:r>
    </w:p>
    <w:p>
      <w:pPr>
        <w:pStyle w:val="BodyText"/>
        <w:spacing w:before="178"/>
      </w:pPr>
    </w:p>
    <w:p>
      <w:pPr>
        <w:pStyle w:val="Heading1"/>
      </w:pP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line="261" w:lineRule="auto" w:before="259"/>
        <w:ind w:left="379"/>
      </w:pPr>
      <w:r>
        <w:rPr>
          <w:w w:val="125"/>
        </w:rPr>
        <w:t>Bachelor</w:t>
      </w:r>
      <w:r>
        <w:rPr>
          <w:spacing w:val="-2"/>
          <w:w w:val="125"/>
        </w:rPr>
        <w:t> </w:t>
      </w:r>
      <w:r>
        <w:rPr>
          <w:w w:val="125"/>
        </w:rPr>
        <w:t>of</w:t>
      </w:r>
      <w:r>
        <w:rPr>
          <w:spacing w:val="-2"/>
          <w:w w:val="125"/>
        </w:rPr>
        <w:t> </w:t>
      </w:r>
      <w:r>
        <w:rPr>
          <w:w w:val="125"/>
        </w:rPr>
        <w:t>Science</w:t>
      </w:r>
      <w:r>
        <w:rPr>
          <w:spacing w:val="-2"/>
          <w:w w:val="125"/>
        </w:rPr>
        <w:t> </w:t>
      </w:r>
      <w:r>
        <w:rPr>
          <w:w w:val="125"/>
        </w:rPr>
        <w:t>(B.S.) </w:t>
      </w:r>
      <w:r>
        <w:rPr>
          <w:spacing w:val="-2"/>
          <w:w w:val="125"/>
        </w:rPr>
        <w:t>Accounting</w:t>
      </w:r>
    </w:p>
    <w:p>
      <w:pPr>
        <w:pStyle w:val="BodyText"/>
        <w:spacing w:line="261" w:lineRule="auto" w:before="211"/>
        <w:ind w:left="379"/>
      </w:pPr>
      <w:r>
        <w:rPr>
          <w:w w:val="120"/>
        </w:rPr>
        <w:t>George Washington University, Washington, D.C. </w:t>
      </w:r>
      <w:r>
        <w:rPr/>
        <w:t>| </w:t>
      </w:r>
      <w:r>
        <w:rPr>
          <w:w w:val="120"/>
        </w:rPr>
        <w:t>2016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3" w:after="0"/>
        <w:ind w:left="658" w:right="262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30"/>
          <w:sz w:val="18"/>
        </w:rPr>
        <w:t>Manage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budgetary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reporting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for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federally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funded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programs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totaling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$600 </w:t>
      </w:r>
      <w:r>
        <w:rPr>
          <w:w w:val="130"/>
          <w:sz w:val="18"/>
        </w:rPr>
        <w:t>million, ensuring compliance with GASB standards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71" w:after="0"/>
        <w:ind w:left="658" w:right="199" w:hanging="298"/>
        <w:jc w:val="left"/>
        <w:rPr>
          <w:sz w:val="18"/>
        </w:rPr>
      </w:pPr>
      <w:r>
        <w:rPr>
          <w:spacing w:val="-2"/>
          <w:w w:val="130"/>
          <w:sz w:val="18"/>
        </w:rPr>
        <w:t>Conduct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financial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audits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risk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assessments,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improving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internal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controls </w:t>
      </w:r>
      <w:r>
        <w:rPr>
          <w:w w:val="130"/>
          <w:sz w:val="18"/>
        </w:rPr>
        <w:t>and reducing reporting discrepancies by 30%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55" w:after="0"/>
        <w:ind w:left="658" w:right="301" w:hanging="298"/>
        <w:jc w:val="left"/>
        <w:rPr>
          <w:sz w:val="18"/>
        </w:rPr>
      </w:pPr>
      <w:r>
        <w:rPr>
          <w:w w:val="125"/>
          <w:sz w:val="18"/>
        </w:rPr>
        <w:t>Prepare financial reports for regulatory agencies, increasing transparency and accountability in public fund management</w:t>
      </w:r>
    </w:p>
    <w:p>
      <w:pPr>
        <w:pStyle w:val="BodyText"/>
        <w:spacing w:before="164"/>
      </w:pPr>
    </w:p>
    <w:p>
      <w:pPr>
        <w:pStyle w:val="BodyText"/>
        <w:spacing w:line="252" w:lineRule="auto"/>
        <w:ind w:left="119"/>
      </w:pPr>
      <w:r>
        <w:rPr>
          <w:w w:val="125"/>
        </w:rPr>
        <w:t>FINANCIAL ANALYST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STATE OF MARYLAND, DEPARTMENT OF FINANCE, BALTIMORE, MD</w:t>
      </w:r>
    </w:p>
    <w:p>
      <w:pPr>
        <w:pStyle w:val="BodyText"/>
        <w:spacing w:before="10"/>
        <w:ind w:left="119"/>
      </w:pPr>
      <w:r>
        <w:rPr>
          <w:w w:val="120"/>
        </w:rPr>
        <w:t>JULY</w:t>
      </w:r>
      <w:r>
        <w:rPr>
          <w:spacing w:val="7"/>
          <w:w w:val="120"/>
        </w:rPr>
        <w:t> </w:t>
      </w:r>
      <w:r>
        <w:rPr>
          <w:w w:val="120"/>
        </w:rPr>
        <w:t>2016</w:t>
      </w:r>
      <w:r>
        <w:rPr>
          <w:spacing w:val="8"/>
          <w:w w:val="120"/>
        </w:rPr>
        <w:t> </w:t>
      </w:r>
      <w:r>
        <w:rPr>
          <w:w w:val="120"/>
        </w:rPr>
        <w:t>–</w:t>
      </w:r>
      <w:r>
        <w:rPr>
          <w:spacing w:val="8"/>
          <w:w w:val="120"/>
        </w:rPr>
        <w:t> </w:t>
      </w:r>
      <w:r>
        <w:rPr>
          <w:w w:val="120"/>
        </w:rPr>
        <w:t>AUGUST</w:t>
      </w:r>
      <w:r>
        <w:rPr>
          <w:spacing w:val="8"/>
          <w:w w:val="120"/>
        </w:rPr>
        <w:t> </w:t>
      </w:r>
      <w:r>
        <w:rPr>
          <w:spacing w:val="-4"/>
          <w:w w:val="120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3296" w:space="721"/>
            <w:col w:w="7762"/>
          </w:cols>
        </w:sectPr>
      </w:pPr>
    </w:p>
    <w:p>
      <w:pPr>
        <w:pStyle w:val="Heading1"/>
        <w:spacing w:before="158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11" w:after="0"/>
        <w:ind w:left="677" w:right="38" w:hanging="298"/>
        <w:jc w:val="left"/>
        <w:rPr>
          <w:sz w:val="18"/>
        </w:rPr>
      </w:pPr>
      <w:r>
        <w:rPr>
          <w:spacing w:val="-2"/>
          <w:w w:val="130"/>
          <w:sz w:val="18"/>
        </w:rPr>
        <w:t>Governmental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accounting </w:t>
      </w:r>
      <w:r>
        <w:rPr>
          <w:w w:val="130"/>
          <w:sz w:val="18"/>
        </w:rPr>
        <w:t>and financial reporting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56" w:after="0"/>
        <w:ind w:left="677" w:right="69" w:hanging="298"/>
        <w:jc w:val="left"/>
        <w:rPr>
          <w:sz w:val="18"/>
        </w:rPr>
      </w:pPr>
      <w:r>
        <w:rPr>
          <w:w w:val="130"/>
          <w:sz w:val="18"/>
        </w:rPr>
        <w:t>Budget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development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36" w:after="0"/>
        <w:ind w:left="677" w:right="400" w:hanging="298"/>
        <w:jc w:val="left"/>
        <w:rPr>
          <w:sz w:val="18"/>
        </w:rPr>
      </w:pPr>
      <w:r>
        <w:rPr>
          <w:w w:val="130"/>
          <w:sz w:val="18"/>
        </w:rPr>
        <w:t>GASB</w:t>
      </w:r>
      <w:r>
        <w:rPr>
          <w:spacing w:val="-12"/>
          <w:w w:val="130"/>
          <w:sz w:val="18"/>
        </w:rPr>
        <w:t> </w:t>
      </w:r>
      <w:r>
        <w:rPr>
          <w:w w:val="130"/>
          <w:sz w:val="18"/>
        </w:rPr>
        <w:t>compliance</w:t>
      </w:r>
      <w:r>
        <w:rPr>
          <w:spacing w:val="-12"/>
          <w:w w:val="130"/>
          <w:sz w:val="18"/>
        </w:rPr>
        <w:t> </w:t>
      </w:r>
      <w:r>
        <w:rPr>
          <w:w w:val="130"/>
          <w:sz w:val="18"/>
        </w:rPr>
        <w:t>and internal audits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90" w:lineRule="exact" w:before="26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Public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fund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6" w:lineRule="auto" w:before="152" w:after="0"/>
        <w:ind w:left="416" w:right="66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Assisted in budget planning and financial reporting for a $250 million public sector fund, improving allocation efficiency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6" w:lineRule="auto" w:before="36" w:after="0"/>
        <w:ind w:left="416" w:right="739" w:hanging="298"/>
        <w:jc w:val="left"/>
        <w:rPr>
          <w:sz w:val="18"/>
        </w:rPr>
      </w:pPr>
      <w:r>
        <w:rPr>
          <w:w w:val="125"/>
          <w:sz w:val="18"/>
        </w:rPr>
        <w:t>Analyzed grant expenditures and prepared reports for federal audits, ensuring compliance with funding requirements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67" w:after="0"/>
        <w:ind w:left="416" w:right="428" w:hanging="298"/>
        <w:jc w:val="left"/>
        <w:rPr>
          <w:sz w:val="18"/>
        </w:rPr>
      </w:pPr>
      <w:r>
        <w:rPr>
          <w:w w:val="125"/>
          <w:sz w:val="18"/>
        </w:rPr>
        <w:t>Collaborated with policymakers to enhance financial reporting accuracy and streamline accounting processes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0"/>
          <w:cols w:num="2" w:equalWidth="0">
            <w:col w:w="3164" w:space="1095"/>
            <w:col w:w="752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51" w:after="0"/>
        <w:ind w:left="677" w:right="20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857499"/>
                            <a:ext cx="2457450" cy="784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848600">
                                <a:moveTo>
                                  <a:pt x="0" y="7848599"/>
                                </a:moveTo>
                                <a:lnTo>
                                  <a:pt x="2457449" y="78485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4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800349"/>
                            <a:ext cx="9525" cy="790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905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15000"/>
                                </a:lnTo>
                                <a:lnTo>
                                  <a:pt x="0" y="7905737"/>
                                </a:lnTo>
                                <a:lnTo>
                                  <a:pt x="9525" y="7905737"/>
                                </a:lnTo>
                                <a:lnTo>
                                  <a:pt x="9525" y="57150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4766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7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5651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8576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9335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42386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326643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00350">
                                <a:moveTo>
                                  <a:pt x="7568183" y="2800349"/>
                                </a:moveTo>
                                <a:lnTo>
                                  <a:pt x="0" y="2800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4702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5" coordorigin="0,0" coordsize="11919,16860">
                <v:rect style="position:absolute;left:0;top:4500;width:3870;height:12360" id="docshape6" filled="true" fillcolor="#f5f5f5" stroked="false">
                  <v:fill type="solid"/>
                </v:rect>
                <v:shape style="position:absolute;left:3854;top:4410;width:15;height:12450" id="docshape7" coordorigin="3855,4410" coordsize="15,12450" path="m3870,4410l3855,4410,3855,13410,3855,16860,3870,16860,3870,13410,3870,4410xe" filled="true" fillcolor="#c18f00" stroked="false">
                  <v:path arrowok="t"/>
                  <v:fill type="solid"/>
                </v:shape>
                <v:shape style="position:absolute;left:525;top:5475;width:540;height:540" id="docshape8" coordorigin="525,5475" coordsize="540,540" path="m795,6015l729,6007,668,5983,614,5945,570,5895,541,5836,526,5772,525,5745,525,5731,537,5666,563,5606,604,5554,656,5513,716,5487,781,5475,795,5475,809,5475,874,5487,934,5513,986,5554,1027,5606,1053,5666,1065,5731,1065,5745,1065,5759,1053,5824,1027,5884,986,5936,934,5977,874,6003,809,6015,795,6015xe" filled="true" fillcolor="#424242" stroked="false">
                  <v:path arrowok="t"/>
                  <v:fill type="solid"/>
                </v:shape>
                <v:shape style="position:absolute;left:660;top:5614;width:255;height:261" type="#_x0000_t75" id="docshape9" stroked="false">
                  <v:imagedata r:id="rId6" o:title=""/>
                </v:shape>
                <v:shape style="position:absolute;left:525;top:6075;width:540;height:540" id="docshape10" coordorigin="525,6075" coordsize="540,540" path="m795,6615l729,6607,668,6583,614,6545,570,6495,541,6436,526,6372,525,6345,525,6331,537,6266,563,6206,604,6154,656,6113,716,6087,781,6075,795,6075,809,6075,874,6087,934,6113,986,6154,1027,6206,1053,6266,1065,6331,1065,6345,1065,6359,1053,6424,1027,6484,986,6536,934,6577,874,6603,809,6615,795,6615xe" filled="true" fillcolor="#424242" stroked="false">
                  <v:path arrowok="t"/>
                  <v:fill type="solid"/>
                </v:shape>
                <v:shape style="position:absolute;left:660;top:6194;width:255;height:300" type="#_x0000_t75" id="docshape11" stroked="false">
                  <v:imagedata r:id="rId7" o:title=""/>
                </v:shape>
                <v:shape style="position:absolute;left:525;top:6675;width:540;height:540" id="docshape12" coordorigin="525,6675" coordsize="540,540" path="m795,7215l729,7207,668,7183,614,7145,570,7095,541,7036,526,6972,525,6945,525,6931,537,6866,563,6806,604,6754,656,6713,716,6687,781,6675,795,6675,809,6675,874,6687,934,6713,986,6754,1027,6806,1053,6866,1065,6931,1065,6945,1065,6959,1053,7024,1027,7084,986,7136,934,7177,874,7203,809,7215,795,7215xe" filled="true" fillcolor="#424242" stroked="false">
                  <v:path arrowok="t"/>
                  <v:fill type="solid"/>
                </v:shape>
                <v:shape style="position:absolute;left:660;top:6813;width:255;height:263" type="#_x0000_t75" id="docshape13" stroked="false">
                  <v:imagedata r:id="rId8" o:title=""/>
                </v:shape>
                <v:rect style="position:absolute;left:0;top:0;width:11919;height:441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890;width:699;height:550" id="docshape16" coordorigin="11220,3890" coordsize="699,550" path="m11918,4440l11220,4440,11918,3890,11918,444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-380262</wp:posOffset>
                </wp:positionV>
                <wp:extent cx="4996815" cy="3048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6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9.941959pt;width:393.45pt;height:24pt;mso-position-horizontal-relative:page;mso-position-vertical-relative:paragraph;z-index:15729664" id="docshapegroup17" coordorigin="4050,-599" coordsize="7869,480">
                <v:rect style="position:absolute;left:4500;top:-599;width:7419;height:480" id="docshape18" filled="true" fillcolor="#424242" stroked="false">
                  <v:fill type="solid"/>
                </v:rect>
                <v:rect style="position:absolute;left:4050;top:-599;width:450;height:480" id="docshape19" filled="true" fillcolor="#c18f00" stroked="false">
                  <v:fill type="solid"/>
                </v:rect>
                <v:shape style="position:absolute;left:4050;top:-599;width:7869;height:480" type="#_x0000_t202" id="docshape20" filled="false" stroked="false">
                  <v:textbox inset="0,0,0,0">
                    <w:txbxContent>
                      <w:p>
                        <w:pPr>
                          <w:spacing w:before="86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Grant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accounting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26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Financial</w:t>
      </w:r>
      <w:r>
        <w:rPr>
          <w:spacing w:val="11"/>
          <w:w w:val="125"/>
          <w:sz w:val="18"/>
        </w:rPr>
        <w:t> </w:t>
      </w:r>
      <w:r>
        <w:rPr>
          <w:w w:val="125"/>
          <w:sz w:val="18"/>
        </w:rPr>
        <w:t>policy</w:t>
      </w:r>
      <w:r>
        <w:rPr>
          <w:spacing w:val="11"/>
          <w:w w:val="125"/>
          <w:sz w:val="18"/>
        </w:rPr>
        <w:t>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21" w:after="0"/>
        <w:ind w:left="677" w:right="201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Certified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Government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Financial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Manager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(CGFM),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Association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Government Accountants </w:t>
      </w:r>
      <w:r>
        <w:rPr>
          <w:sz w:val="18"/>
        </w:rPr>
        <w:t>| </w:t>
      </w:r>
      <w:r>
        <w:rPr>
          <w:w w:val="120"/>
          <w:sz w:val="18"/>
        </w:rPr>
        <w:t>2016</w:t>
      </w:r>
    </w:p>
    <w:sectPr>
      <w:type w:val="continuous"/>
      <w:pgSz w:w="11920" w:h="16860"/>
      <w:pgMar w:top="780" w:bottom="280" w:left="141" w:right="0"/>
      <w:cols w:num="2" w:equalWidth="0">
        <w:col w:w="2929" w:space="828"/>
        <w:col w:w="80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6"/>
      <w:ind w:left="67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.reynolds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2026-02-20T12:20:16Z</dcterms:created>
  <dcterms:modified xsi:type="dcterms:W3CDTF">2026-02-20T12:20:16Z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