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32"/>
        <w:ind w:firstLine="0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CC8B00"/>
          <w:sz w:val="63"/>
        </w:rPr>
        <w:t>Sam</w:t>
      </w:r>
      <w:r>
        <w:rPr>
          <w:rFonts w:ascii="Arial"/>
          <w:b/>
          <w:color w:val="CC8B00"/>
          <w:spacing w:val="-9"/>
          <w:sz w:val="63"/>
        </w:rPr>
        <w:t> </w:t>
      </w:r>
      <w:r>
        <w:rPr>
          <w:rFonts w:ascii="Microsoft Sans Serif"/>
          <w:color w:val="CC8B00"/>
          <w:spacing w:val="-2"/>
          <w:sz w:val="63"/>
        </w:rPr>
        <w:t>Wright</w:t>
      </w:r>
    </w:p>
    <w:p>
      <w:pPr>
        <w:spacing w:before="180"/>
        <w:ind w:left="15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CC8B00"/>
          <w:sz w:val="18"/>
        </w:rPr>
        <w:t>Insurance</w:t>
      </w:r>
      <w:r>
        <w:rPr>
          <w:rFonts w:ascii="Microsoft Sans Serif"/>
          <w:color w:val="CC8B00"/>
          <w:spacing w:val="8"/>
          <w:sz w:val="18"/>
        </w:rPr>
        <w:t> </w:t>
      </w:r>
      <w:r>
        <w:rPr>
          <w:rFonts w:ascii="Microsoft Sans Serif"/>
          <w:color w:val="CC8B00"/>
          <w:sz w:val="18"/>
        </w:rPr>
        <w:t>Defense</w:t>
      </w:r>
      <w:r>
        <w:rPr>
          <w:rFonts w:ascii="Microsoft Sans Serif"/>
          <w:color w:val="CC8B00"/>
          <w:spacing w:val="9"/>
          <w:sz w:val="18"/>
        </w:rPr>
        <w:t> </w:t>
      </w:r>
      <w:r>
        <w:rPr>
          <w:rFonts w:ascii="Microsoft Sans Serif"/>
          <w:color w:val="CC8B00"/>
          <w:sz w:val="18"/>
        </w:rPr>
        <w:t>Legal</w:t>
      </w:r>
      <w:r>
        <w:rPr>
          <w:rFonts w:ascii="Microsoft Sans Serif"/>
          <w:color w:val="CC8B00"/>
          <w:spacing w:val="8"/>
          <w:sz w:val="18"/>
        </w:rPr>
        <w:t> </w:t>
      </w:r>
      <w:r>
        <w:rPr>
          <w:rFonts w:ascii="Microsoft Sans Serif"/>
          <w:color w:val="CC8B00"/>
          <w:spacing w:val="-2"/>
          <w:sz w:val="18"/>
        </w:rPr>
        <w:t>Assistant</w:t>
      </w:r>
    </w:p>
    <w:p>
      <w:pPr>
        <w:spacing w:before="169"/>
        <w:ind w:left="154" w:right="0" w:firstLine="0"/>
        <w:jc w:val="left"/>
        <w:rPr>
          <w:sz w:val="13"/>
        </w:rPr>
      </w:pPr>
      <w:r>
        <w:rPr>
          <w:w w:val="105"/>
          <w:sz w:val="13"/>
        </w:rPr>
        <w:t>(123)</w:t>
      </w:r>
      <w:r>
        <w:rPr>
          <w:spacing w:val="63"/>
          <w:w w:val="105"/>
          <w:sz w:val="13"/>
        </w:rPr>
        <w:t> </w:t>
      </w:r>
      <w:r>
        <w:rPr>
          <w:w w:val="105"/>
          <w:sz w:val="13"/>
        </w:rPr>
        <w:t>456-7890</w:t>
      </w:r>
      <w:r>
        <w:rPr>
          <w:spacing w:val="36"/>
          <w:w w:val="105"/>
          <w:sz w:val="13"/>
        </w:rPr>
        <w:t>  </w:t>
      </w:r>
      <w:r>
        <w:rPr>
          <w:sz w:val="9"/>
        </w:rPr>
        <w:t>•</w:t>
      </w:r>
      <w:r>
        <w:rPr>
          <w:spacing w:val="45"/>
          <w:w w:val="105"/>
          <w:sz w:val="9"/>
        </w:rPr>
        <w:t>  </w:t>
      </w:r>
      <w:r>
        <w:rPr>
          <w:w w:val="105"/>
          <w:sz w:val="13"/>
        </w:rPr>
        <w:t>City,</w:t>
      </w:r>
      <w:r>
        <w:rPr>
          <w:spacing w:val="64"/>
          <w:w w:val="105"/>
          <w:sz w:val="13"/>
        </w:rPr>
        <w:t> </w:t>
      </w:r>
      <w:r>
        <w:rPr>
          <w:w w:val="105"/>
          <w:sz w:val="13"/>
        </w:rPr>
        <w:t>ST</w:t>
      </w:r>
      <w:r>
        <w:rPr>
          <w:spacing w:val="36"/>
          <w:w w:val="105"/>
          <w:sz w:val="13"/>
        </w:rPr>
        <w:t>  </w:t>
      </w:r>
      <w:r>
        <w:rPr>
          <w:sz w:val="9"/>
        </w:rPr>
        <w:t>•</w:t>
      </w:r>
      <w:r>
        <w:rPr>
          <w:spacing w:val="45"/>
          <w:w w:val="105"/>
          <w:sz w:val="9"/>
        </w:rPr>
        <w:t>  </w:t>
      </w:r>
      <w:hyperlink r:id="rId5">
        <w:r>
          <w:rPr>
            <w:w w:val="105"/>
            <w:sz w:val="13"/>
          </w:rPr>
          <w:t>email@example.com</w:t>
        </w:r>
      </w:hyperlink>
      <w:r>
        <w:rPr>
          <w:spacing w:val="36"/>
          <w:w w:val="105"/>
          <w:sz w:val="13"/>
        </w:rPr>
        <w:t>  </w:t>
      </w:r>
      <w:r>
        <w:rPr>
          <w:sz w:val="9"/>
        </w:rPr>
        <w:t>•</w:t>
      </w:r>
      <w:r>
        <w:rPr>
          <w:spacing w:val="46"/>
          <w:w w:val="105"/>
          <w:sz w:val="9"/>
        </w:rPr>
        <w:t>  </w:t>
      </w:r>
      <w:hyperlink r:id="rId6">
        <w:r>
          <w:rPr>
            <w:spacing w:val="-2"/>
            <w:w w:val="105"/>
            <w:sz w:val="13"/>
          </w:rPr>
          <w:t>www.example.com/portfolio</w:t>
        </w:r>
      </w:hyperlink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7"/>
        <w:ind w:firstLine="0"/>
      </w:pPr>
    </w:p>
    <w:p>
      <w:pPr>
        <w:pStyle w:val="Heading2"/>
      </w:pPr>
      <w:r>
        <w:rPr>
          <w:w w:val="125"/>
        </w:rPr>
        <w:t>Insurance</w:t>
      </w:r>
      <w:r>
        <w:rPr>
          <w:spacing w:val="35"/>
          <w:w w:val="125"/>
        </w:rPr>
        <w:t> </w:t>
      </w:r>
      <w:r>
        <w:rPr>
          <w:w w:val="125"/>
        </w:rPr>
        <w:t>Defense</w:t>
      </w:r>
      <w:r>
        <w:rPr>
          <w:spacing w:val="35"/>
          <w:w w:val="125"/>
        </w:rPr>
        <w:t> </w:t>
      </w:r>
      <w:r>
        <w:rPr>
          <w:w w:val="125"/>
        </w:rPr>
        <w:t>Legal</w:t>
      </w:r>
      <w:r>
        <w:rPr>
          <w:spacing w:val="36"/>
          <w:w w:val="125"/>
        </w:rPr>
        <w:t> </w:t>
      </w:r>
      <w:r>
        <w:rPr>
          <w:w w:val="125"/>
        </w:rPr>
        <w:t>Assistant</w:t>
      </w:r>
      <w:r>
        <w:rPr>
          <w:spacing w:val="35"/>
          <w:w w:val="125"/>
        </w:rPr>
        <w:t> </w:t>
      </w:r>
      <w:r>
        <w:rPr>
          <w:w w:val="125"/>
        </w:rPr>
        <w:t>with</w:t>
      </w:r>
      <w:r>
        <w:rPr>
          <w:spacing w:val="35"/>
          <w:w w:val="125"/>
        </w:rPr>
        <w:t> </w:t>
      </w:r>
      <w:r>
        <w:rPr>
          <w:w w:val="125"/>
        </w:rPr>
        <w:t>experience</w:t>
      </w:r>
      <w:r>
        <w:rPr>
          <w:spacing w:val="36"/>
          <w:w w:val="125"/>
        </w:rPr>
        <w:t> </w:t>
      </w:r>
      <w:r>
        <w:rPr>
          <w:w w:val="125"/>
        </w:rPr>
        <w:t>supporting</w:t>
      </w:r>
      <w:r>
        <w:rPr>
          <w:spacing w:val="35"/>
          <w:w w:val="125"/>
        </w:rPr>
        <w:t> </w:t>
      </w:r>
      <w:r>
        <w:rPr>
          <w:w w:val="125"/>
        </w:rPr>
        <w:t>high-volume</w:t>
      </w:r>
      <w:r>
        <w:rPr>
          <w:spacing w:val="35"/>
          <w:w w:val="125"/>
        </w:rPr>
        <w:t> </w:t>
      </w:r>
      <w:r>
        <w:rPr>
          <w:w w:val="125"/>
        </w:rPr>
        <w:t>litigation</w:t>
      </w:r>
      <w:r>
        <w:rPr>
          <w:spacing w:val="36"/>
          <w:w w:val="125"/>
        </w:rPr>
        <w:t> </w:t>
      </w:r>
      <w:r>
        <w:rPr>
          <w:spacing w:val="-2"/>
          <w:w w:val="125"/>
        </w:rPr>
        <w:t>teams</w:t>
      </w:r>
    </w:p>
    <w:p>
      <w:pPr>
        <w:pStyle w:val="BodyText"/>
        <w:spacing w:line="254" w:lineRule="auto" w:before="27"/>
        <w:ind w:left="23" w:firstLine="0"/>
      </w:pPr>
      <w:r>
        <w:rPr>
          <w:w w:val="120"/>
        </w:rPr>
        <w:t>Efficient</w:t>
      </w:r>
      <w:r>
        <w:rPr>
          <w:spacing w:val="28"/>
          <w:w w:val="120"/>
        </w:rPr>
        <w:t> </w:t>
      </w:r>
      <w:r>
        <w:rPr>
          <w:w w:val="120"/>
        </w:rPr>
        <w:t>and</w:t>
      </w:r>
      <w:r>
        <w:rPr>
          <w:spacing w:val="28"/>
          <w:w w:val="120"/>
        </w:rPr>
        <w:t> </w:t>
      </w:r>
      <w:r>
        <w:rPr>
          <w:w w:val="120"/>
        </w:rPr>
        <w:t>organized</w:t>
      </w:r>
      <w:r>
        <w:rPr>
          <w:spacing w:val="28"/>
          <w:w w:val="120"/>
        </w:rPr>
        <w:t> </w:t>
      </w:r>
      <w:r>
        <w:rPr>
          <w:w w:val="120"/>
        </w:rPr>
        <w:t>Legal</w:t>
      </w:r>
      <w:r>
        <w:rPr>
          <w:spacing w:val="28"/>
          <w:w w:val="120"/>
        </w:rPr>
        <w:t> </w:t>
      </w:r>
      <w:r>
        <w:rPr>
          <w:w w:val="120"/>
        </w:rPr>
        <w:t>Assistant</w:t>
      </w:r>
      <w:r>
        <w:rPr>
          <w:spacing w:val="28"/>
          <w:w w:val="120"/>
        </w:rPr>
        <w:t> </w:t>
      </w:r>
      <w:r>
        <w:rPr>
          <w:w w:val="120"/>
        </w:rPr>
        <w:t>with</w:t>
      </w:r>
      <w:r>
        <w:rPr>
          <w:spacing w:val="28"/>
          <w:w w:val="120"/>
        </w:rPr>
        <w:t> </w:t>
      </w:r>
      <w:r>
        <w:rPr>
          <w:w w:val="120"/>
        </w:rPr>
        <w:t>10</w:t>
      </w:r>
      <w:r>
        <w:rPr>
          <w:spacing w:val="28"/>
          <w:w w:val="120"/>
        </w:rPr>
        <w:t> </w:t>
      </w:r>
      <w:r>
        <w:rPr>
          <w:w w:val="120"/>
        </w:rPr>
        <w:t>years</w:t>
      </w:r>
      <w:r>
        <w:rPr>
          <w:spacing w:val="28"/>
          <w:w w:val="120"/>
        </w:rPr>
        <w:t> </w:t>
      </w:r>
      <w:r>
        <w:rPr>
          <w:w w:val="120"/>
        </w:rPr>
        <w:t>of</w:t>
      </w:r>
      <w:r>
        <w:rPr>
          <w:spacing w:val="28"/>
          <w:w w:val="120"/>
        </w:rPr>
        <w:t> </w:t>
      </w:r>
      <w:r>
        <w:rPr>
          <w:w w:val="120"/>
        </w:rPr>
        <w:t>experience</w:t>
      </w:r>
      <w:r>
        <w:rPr>
          <w:spacing w:val="28"/>
          <w:w w:val="120"/>
        </w:rPr>
        <w:t> </w:t>
      </w:r>
      <w:r>
        <w:rPr>
          <w:w w:val="120"/>
        </w:rPr>
        <w:t>supporting</w:t>
      </w:r>
      <w:r>
        <w:rPr>
          <w:spacing w:val="28"/>
          <w:w w:val="120"/>
        </w:rPr>
        <w:t> </w:t>
      </w:r>
      <w:r>
        <w:rPr>
          <w:w w:val="120"/>
        </w:rPr>
        <w:t>attorneys</w:t>
      </w:r>
      <w:r>
        <w:rPr>
          <w:spacing w:val="28"/>
          <w:w w:val="120"/>
        </w:rPr>
        <w:t> </w:t>
      </w:r>
      <w:r>
        <w:rPr>
          <w:w w:val="120"/>
        </w:rPr>
        <w:t>in</w:t>
      </w:r>
      <w:r>
        <w:rPr>
          <w:spacing w:val="28"/>
          <w:w w:val="120"/>
        </w:rPr>
        <w:t> </w:t>
      </w:r>
      <w:r>
        <w:rPr>
          <w:w w:val="120"/>
        </w:rPr>
        <w:t>bodily</w:t>
      </w:r>
      <w:r>
        <w:rPr>
          <w:spacing w:val="28"/>
          <w:w w:val="120"/>
        </w:rPr>
        <w:t> </w:t>
      </w:r>
      <w:r>
        <w:rPr>
          <w:w w:val="120"/>
        </w:rPr>
        <w:t>injury</w:t>
      </w:r>
      <w:r>
        <w:rPr>
          <w:spacing w:val="28"/>
          <w:w w:val="120"/>
        </w:rPr>
        <w:t> </w:t>
      </w:r>
      <w:r>
        <w:rPr>
          <w:w w:val="120"/>
        </w:rPr>
        <w:t>and</w:t>
      </w:r>
      <w:r>
        <w:rPr>
          <w:spacing w:val="28"/>
          <w:w w:val="120"/>
        </w:rPr>
        <w:t> </w:t>
      </w:r>
      <w:r>
        <w:rPr>
          <w:w w:val="120"/>
        </w:rPr>
        <w:t>liability</w:t>
      </w:r>
      <w:r>
        <w:rPr>
          <w:spacing w:val="28"/>
          <w:w w:val="120"/>
        </w:rPr>
        <w:t> </w:t>
      </w:r>
      <w:r>
        <w:rPr>
          <w:w w:val="120"/>
        </w:rPr>
        <w:t>defense. Familiar</w:t>
      </w:r>
      <w:r>
        <w:rPr>
          <w:spacing w:val="40"/>
          <w:w w:val="120"/>
        </w:rPr>
        <w:t> </w:t>
      </w:r>
      <w:r>
        <w:rPr>
          <w:w w:val="120"/>
        </w:rPr>
        <w:t>with</w:t>
      </w:r>
      <w:r>
        <w:rPr>
          <w:spacing w:val="40"/>
          <w:w w:val="120"/>
        </w:rPr>
        <w:t> </w:t>
      </w:r>
      <w:r>
        <w:rPr>
          <w:w w:val="120"/>
        </w:rPr>
        <w:t>litigation</w:t>
      </w:r>
      <w:r>
        <w:rPr>
          <w:spacing w:val="40"/>
          <w:w w:val="120"/>
        </w:rPr>
        <w:t> </w:t>
      </w:r>
      <w:r>
        <w:rPr>
          <w:w w:val="120"/>
        </w:rPr>
        <w:t>processes,</w:t>
      </w:r>
      <w:r>
        <w:rPr>
          <w:spacing w:val="40"/>
          <w:w w:val="120"/>
        </w:rPr>
        <w:t> </w:t>
      </w:r>
      <w:r>
        <w:rPr>
          <w:w w:val="120"/>
        </w:rPr>
        <w:t>document</w:t>
      </w:r>
      <w:r>
        <w:rPr>
          <w:spacing w:val="40"/>
          <w:w w:val="120"/>
        </w:rPr>
        <w:t> </w:t>
      </w:r>
      <w:r>
        <w:rPr>
          <w:w w:val="120"/>
        </w:rPr>
        <w:t>management,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insurance</w:t>
      </w:r>
      <w:r>
        <w:rPr>
          <w:spacing w:val="40"/>
          <w:w w:val="120"/>
        </w:rPr>
        <w:t> </w:t>
      </w:r>
      <w:r>
        <w:rPr>
          <w:w w:val="120"/>
        </w:rPr>
        <w:t>industry</w:t>
      </w:r>
      <w:r>
        <w:rPr>
          <w:spacing w:val="40"/>
          <w:w w:val="120"/>
        </w:rPr>
        <w:t> </w:t>
      </w:r>
      <w:r>
        <w:rPr>
          <w:w w:val="120"/>
        </w:rPr>
        <w:t>requirements.</w:t>
      </w:r>
    </w:p>
    <w:p>
      <w:pPr>
        <w:pStyle w:val="BodyText"/>
        <w:spacing w:before="43"/>
        <w:ind w:firstLine="0"/>
      </w:pPr>
    </w:p>
    <w:p>
      <w:pPr>
        <w:pStyle w:val="Heading1"/>
      </w:pPr>
      <w:r>
        <w:rPr>
          <w:color w:val="CC8B00"/>
          <w:w w:val="105"/>
          <w:sz w:val="20"/>
        </w:rPr>
        <w:t>K</w:t>
      </w:r>
      <w:r>
        <w:rPr>
          <w:color w:val="CC8B00"/>
          <w:w w:val="105"/>
        </w:rPr>
        <w:t>ey</w:t>
      </w:r>
      <w:r>
        <w:rPr>
          <w:color w:val="CC8B00"/>
          <w:spacing w:val="1"/>
          <w:w w:val="105"/>
        </w:rPr>
        <w:t> </w:t>
      </w:r>
      <w:r>
        <w:rPr>
          <w:color w:val="CC8B00"/>
          <w:spacing w:val="-2"/>
          <w:w w:val="10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275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47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Discovery</w:t>
      </w:r>
      <w:r>
        <w:rPr>
          <w:spacing w:val="35"/>
          <w:w w:val="120"/>
          <w:sz w:val="15"/>
        </w:rPr>
        <w:t> </w:t>
      </w:r>
      <w:r>
        <w:rPr>
          <w:spacing w:val="-2"/>
          <w:w w:val="120"/>
          <w:sz w:val="15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Client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file</w:t>
      </w:r>
      <w:r>
        <w:rPr>
          <w:spacing w:val="19"/>
          <w:w w:val="120"/>
          <w:sz w:val="15"/>
        </w:rPr>
        <w:t> </w:t>
      </w:r>
      <w:r>
        <w:rPr>
          <w:spacing w:val="-2"/>
          <w:w w:val="120"/>
          <w:sz w:val="15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Billing</w:t>
      </w:r>
      <w:r>
        <w:rPr>
          <w:spacing w:val="21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22"/>
          <w:w w:val="125"/>
          <w:sz w:val="15"/>
        </w:rPr>
        <w:t> </w:t>
      </w:r>
      <w:r>
        <w:rPr>
          <w:spacing w:val="-2"/>
          <w:w w:val="125"/>
          <w:sz w:val="15"/>
        </w:rPr>
        <w:t>timekeeping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Civil</w:t>
      </w:r>
      <w:r>
        <w:rPr>
          <w:spacing w:val="21"/>
          <w:w w:val="120"/>
          <w:sz w:val="15"/>
        </w:rPr>
        <w:t> </w:t>
      </w:r>
      <w:r>
        <w:rPr>
          <w:spacing w:val="-2"/>
          <w:w w:val="120"/>
          <w:sz w:val="15"/>
        </w:rPr>
        <w:t>litigation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47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5"/>
        </w:rPr>
        <w:t>Legal</w:t>
      </w:r>
      <w:r>
        <w:rPr>
          <w:spacing w:val="20"/>
          <w:w w:val="125"/>
          <w:sz w:val="15"/>
        </w:rPr>
        <w:t> </w:t>
      </w:r>
      <w:r>
        <w:rPr>
          <w:w w:val="125"/>
          <w:sz w:val="15"/>
        </w:rPr>
        <w:t>calendar</w:t>
      </w:r>
      <w:r>
        <w:rPr>
          <w:spacing w:val="21"/>
          <w:w w:val="125"/>
          <w:sz w:val="15"/>
        </w:rPr>
        <w:t> </w:t>
      </w:r>
      <w:r>
        <w:rPr>
          <w:spacing w:val="-2"/>
          <w:w w:val="125"/>
          <w:sz w:val="1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Insurance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claim</w:t>
      </w:r>
      <w:r>
        <w:rPr>
          <w:spacing w:val="14"/>
          <w:w w:val="125"/>
          <w:sz w:val="15"/>
        </w:rPr>
        <w:t> </w:t>
      </w:r>
      <w:r>
        <w:rPr>
          <w:spacing w:val="-2"/>
          <w:w w:val="125"/>
          <w:sz w:val="15"/>
        </w:rPr>
        <w:t>correspondence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Scheduling</w:t>
      </w:r>
      <w:r>
        <w:rPr>
          <w:spacing w:val="47"/>
          <w:w w:val="125"/>
          <w:sz w:val="15"/>
        </w:rPr>
        <w:t> </w:t>
      </w:r>
      <w:r>
        <w:rPr>
          <w:spacing w:val="-2"/>
          <w:w w:val="125"/>
          <w:sz w:val="15"/>
        </w:rPr>
        <w:t>depositions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275"/>
          <w:cols w:num="2" w:equalWidth="0">
            <w:col w:w="2567" w:space="837"/>
            <w:col w:w="6391"/>
          </w:cols>
        </w:sectPr>
      </w:pPr>
    </w:p>
    <w:p>
      <w:pPr>
        <w:pStyle w:val="Heading1"/>
        <w:spacing w:before="1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cc8b00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3724274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93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5953124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68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CC8B00"/>
          <w:w w:val="105"/>
          <w:sz w:val="20"/>
        </w:rPr>
        <w:t>P</w:t>
      </w:r>
      <w:r>
        <w:rPr>
          <w:color w:val="CC8B00"/>
          <w:w w:val="105"/>
        </w:rPr>
        <w:t>rofessional</w:t>
      </w:r>
      <w:r>
        <w:rPr>
          <w:color w:val="CC8B00"/>
          <w:spacing w:val="40"/>
          <w:w w:val="105"/>
        </w:rPr>
        <w:t> </w:t>
      </w:r>
      <w:r>
        <w:rPr>
          <w:color w:val="CC8B00"/>
          <w:spacing w:val="-2"/>
          <w:w w:val="105"/>
        </w:rPr>
        <w:t>Experience</w:t>
      </w:r>
    </w:p>
    <w:p>
      <w:pPr>
        <w:pStyle w:val="BodyText"/>
        <w:spacing w:before="66"/>
        <w:ind w:firstLine="0"/>
        <w:rPr>
          <w:rFonts w:ascii="Arial"/>
          <w:b/>
          <w:sz w:val="16"/>
        </w:rPr>
      </w:pPr>
    </w:p>
    <w:p>
      <w:pPr>
        <w:pStyle w:val="BodyText"/>
        <w:spacing w:line="254" w:lineRule="auto"/>
        <w:ind w:left="358" w:right="3937" w:firstLine="0"/>
      </w:pPr>
      <w:r>
        <w:rPr>
          <w:w w:val="115"/>
        </w:rPr>
        <w:t>Insurance</w:t>
      </w:r>
      <w:r>
        <w:rPr>
          <w:spacing w:val="38"/>
          <w:w w:val="115"/>
        </w:rPr>
        <w:t> </w:t>
      </w:r>
      <w:r>
        <w:rPr>
          <w:w w:val="115"/>
        </w:rPr>
        <w:t>Defense</w:t>
      </w:r>
      <w:r>
        <w:rPr>
          <w:spacing w:val="38"/>
          <w:w w:val="115"/>
        </w:rPr>
        <w:t> </w:t>
      </w:r>
      <w:r>
        <w:rPr>
          <w:w w:val="115"/>
        </w:rPr>
        <w:t>Legal</w:t>
      </w:r>
      <w:r>
        <w:rPr>
          <w:spacing w:val="38"/>
          <w:w w:val="115"/>
        </w:rPr>
        <w:t> </w:t>
      </w:r>
      <w:r>
        <w:rPr>
          <w:w w:val="115"/>
        </w:rPr>
        <w:t>Assistant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Hart</w:t>
      </w:r>
      <w:r>
        <w:rPr>
          <w:spacing w:val="38"/>
          <w:w w:val="115"/>
        </w:rPr>
        <w:t> </w:t>
      </w:r>
      <w:r>
        <w:rPr>
          <w:w w:val="115"/>
        </w:rPr>
        <w:t>&amp;</w:t>
      </w:r>
      <w:r>
        <w:rPr>
          <w:spacing w:val="38"/>
          <w:w w:val="115"/>
        </w:rPr>
        <w:t> </w:t>
      </w:r>
      <w:r>
        <w:rPr>
          <w:w w:val="115"/>
        </w:rPr>
        <w:t>Ellis</w:t>
      </w:r>
      <w:r>
        <w:rPr>
          <w:spacing w:val="38"/>
          <w:w w:val="115"/>
        </w:rPr>
        <w:t> </w:t>
      </w:r>
      <w:r>
        <w:rPr>
          <w:w w:val="115"/>
        </w:rPr>
        <w:t>LLP,</w:t>
      </w:r>
      <w:r>
        <w:rPr>
          <w:spacing w:val="38"/>
          <w:w w:val="115"/>
        </w:rPr>
        <w:t> </w:t>
      </w:r>
      <w:r>
        <w:rPr>
          <w:w w:val="115"/>
        </w:rPr>
        <w:t>Kansas</w:t>
      </w:r>
      <w:r>
        <w:rPr>
          <w:spacing w:val="38"/>
          <w:w w:val="115"/>
        </w:rPr>
        <w:t> </w:t>
      </w:r>
      <w:r>
        <w:rPr>
          <w:w w:val="115"/>
        </w:rPr>
        <w:t>City,</w:t>
      </w:r>
      <w:r>
        <w:rPr>
          <w:spacing w:val="38"/>
          <w:w w:val="115"/>
        </w:rPr>
        <w:t> </w:t>
      </w:r>
      <w:r>
        <w:rPr>
          <w:w w:val="115"/>
        </w:rPr>
        <w:t>MO</w:t>
      </w:r>
      <w:r>
        <w:rPr>
          <w:spacing w:val="40"/>
          <w:w w:val="115"/>
        </w:rPr>
        <w:t> </w:t>
      </w:r>
      <w:r>
        <w:rPr>
          <w:w w:val="115"/>
        </w:rPr>
        <w:t>June 2016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1" w:lineRule="exact" w:before="159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Managed</w:t>
      </w:r>
      <w:r>
        <w:rPr>
          <w:spacing w:val="1"/>
          <w:w w:val="125"/>
          <w:sz w:val="15"/>
        </w:rPr>
        <w:t> </w:t>
      </w:r>
      <w:r>
        <w:rPr>
          <w:w w:val="125"/>
          <w:sz w:val="15"/>
        </w:rPr>
        <w:t>over</w:t>
      </w:r>
      <w:r>
        <w:rPr>
          <w:spacing w:val="2"/>
          <w:w w:val="125"/>
          <w:sz w:val="15"/>
        </w:rPr>
        <w:t> </w:t>
      </w:r>
      <w:r>
        <w:rPr>
          <w:w w:val="125"/>
          <w:sz w:val="15"/>
        </w:rPr>
        <w:t>100</w:t>
      </w:r>
      <w:r>
        <w:rPr>
          <w:spacing w:val="2"/>
          <w:w w:val="125"/>
          <w:sz w:val="15"/>
        </w:rPr>
        <w:t> </w:t>
      </w:r>
      <w:r>
        <w:rPr>
          <w:w w:val="125"/>
          <w:sz w:val="15"/>
        </w:rPr>
        <w:t>open</w:t>
      </w:r>
      <w:r>
        <w:rPr>
          <w:spacing w:val="2"/>
          <w:w w:val="125"/>
          <w:sz w:val="15"/>
        </w:rPr>
        <w:t> </w:t>
      </w:r>
      <w:r>
        <w:rPr>
          <w:w w:val="125"/>
          <w:sz w:val="15"/>
        </w:rPr>
        <w:t>defense</w:t>
      </w:r>
      <w:r>
        <w:rPr>
          <w:spacing w:val="2"/>
          <w:w w:val="125"/>
          <w:sz w:val="15"/>
        </w:rPr>
        <w:t> </w:t>
      </w:r>
      <w:r>
        <w:rPr>
          <w:w w:val="125"/>
          <w:sz w:val="15"/>
        </w:rPr>
        <w:t>cases</w:t>
      </w:r>
      <w:r>
        <w:rPr>
          <w:spacing w:val="2"/>
          <w:w w:val="125"/>
          <w:sz w:val="15"/>
        </w:rPr>
        <w:t> </w:t>
      </w:r>
      <w:r>
        <w:rPr>
          <w:w w:val="125"/>
          <w:sz w:val="15"/>
        </w:rPr>
        <w:t>at</w:t>
      </w:r>
      <w:r>
        <w:rPr>
          <w:spacing w:val="1"/>
          <w:w w:val="125"/>
          <w:sz w:val="15"/>
        </w:rPr>
        <w:t> </w:t>
      </w:r>
      <w:r>
        <w:rPr>
          <w:w w:val="125"/>
          <w:sz w:val="15"/>
        </w:rPr>
        <w:t>a</w:t>
      </w:r>
      <w:r>
        <w:rPr>
          <w:spacing w:val="2"/>
          <w:w w:val="125"/>
          <w:sz w:val="15"/>
        </w:rPr>
        <w:t> </w:t>
      </w:r>
      <w:r>
        <w:rPr>
          <w:w w:val="125"/>
          <w:sz w:val="15"/>
        </w:rPr>
        <w:t>time</w:t>
      </w:r>
      <w:r>
        <w:rPr>
          <w:spacing w:val="2"/>
          <w:w w:val="125"/>
          <w:sz w:val="15"/>
        </w:rPr>
        <w:t> </w:t>
      </w:r>
      <w:r>
        <w:rPr>
          <w:w w:val="125"/>
          <w:sz w:val="15"/>
        </w:rPr>
        <w:t>with</w:t>
      </w:r>
      <w:r>
        <w:rPr>
          <w:spacing w:val="2"/>
          <w:w w:val="125"/>
          <w:sz w:val="15"/>
        </w:rPr>
        <w:t> </w:t>
      </w:r>
      <w:r>
        <w:rPr>
          <w:w w:val="125"/>
          <w:sz w:val="15"/>
        </w:rPr>
        <w:t>strict</w:t>
      </w:r>
      <w:r>
        <w:rPr>
          <w:spacing w:val="2"/>
          <w:w w:val="125"/>
          <w:sz w:val="15"/>
        </w:rPr>
        <w:t> </w:t>
      </w:r>
      <w:r>
        <w:rPr>
          <w:w w:val="125"/>
          <w:sz w:val="15"/>
        </w:rPr>
        <w:t>deadline</w:t>
      </w:r>
      <w:r>
        <w:rPr>
          <w:spacing w:val="2"/>
          <w:w w:val="125"/>
          <w:sz w:val="15"/>
        </w:rPr>
        <w:t> </w:t>
      </w:r>
      <w:r>
        <w:rPr>
          <w:spacing w:val="-2"/>
          <w:w w:val="125"/>
          <w:sz w:val="15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Improved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discovery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turnaround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time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by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40%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through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a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new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shared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template</w:t>
      </w:r>
      <w:r>
        <w:rPr>
          <w:spacing w:val="28"/>
          <w:w w:val="120"/>
          <w:sz w:val="15"/>
        </w:rPr>
        <w:t> </w:t>
      </w:r>
      <w:r>
        <w:rPr>
          <w:spacing w:val="-2"/>
          <w:w w:val="120"/>
          <w:sz w:val="15"/>
        </w:rPr>
        <w:t>library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Handled</w:t>
      </w:r>
      <w:r>
        <w:rPr>
          <w:spacing w:val="37"/>
          <w:w w:val="120"/>
          <w:sz w:val="15"/>
        </w:rPr>
        <w:t> </w:t>
      </w:r>
      <w:r>
        <w:rPr>
          <w:w w:val="120"/>
          <w:sz w:val="15"/>
        </w:rPr>
        <w:t>deposition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scheduling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across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5</w:t>
      </w:r>
      <w:r>
        <w:rPr>
          <w:spacing w:val="38"/>
          <w:w w:val="120"/>
          <w:sz w:val="15"/>
        </w:rPr>
        <w:t> </w:t>
      </w:r>
      <w:r>
        <w:rPr>
          <w:spacing w:val="-2"/>
          <w:w w:val="120"/>
          <w:sz w:val="15"/>
        </w:rPr>
        <w:t>states</w:t>
      </w:r>
    </w:p>
    <w:p>
      <w:pPr>
        <w:pStyle w:val="BodyText"/>
        <w:spacing w:line="276" w:lineRule="auto" w:before="146"/>
        <w:ind w:left="358" w:right="4274" w:firstLine="0"/>
      </w:pPr>
      <w:r>
        <w:rPr>
          <w:w w:val="110"/>
        </w:rPr>
        <w:t>Legal</w:t>
      </w:r>
      <w:r>
        <w:rPr>
          <w:spacing w:val="40"/>
          <w:w w:val="110"/>
        </w:rPr>
        <w:t> </w:t>
      </w:r>
      <w:r>
        <w:rPr>
          <w:w w:val="110"/>
        </w:rPr>
        <w:t>Assistant</w:t>
      </w:r>
      <w:r>
        <w:rPr>
          <w:spacing w:val="40"/>
          <w:w w:val="110"/>
        </w:rPr>
        <w:t> </w:t>
      </w:r>
      <w:r>
        <w:rPr>
          <w:w w:val="110"/>
        </w:rPr>
        <w:t>–</w:t>
      </w:r>
      <w:r>
        <w:rPr>
          <w:spacing w:val="40"/>
          <w:w w:val="110"/>
        </w:rPr>
        <w:t> </w:t>
      </w:r>
      <w:r>
        <w:rPr>
          <w:w w:val="110"/>
        </w:rPr>
        <w:t>Liability</w:t>
      </w:r>
      <w:r>
        <w:rPr>
          <w:spacing w:val="40"/>
          <w:w w:val="110"/>
        </w:rPr>
        <w:t> </w:t>
      </w:r>
      <w:r>
        <w:rPr>
          <w:w w:val="110"/>
        </w:rPr>
        <w:t>Defense</w:t>
      </w:r>
      <w:r>
        <w:rPr>
          <w:spacing w:val="74"/>
          <w:w w:val="110"/>
        </w:rPr>
        <w:t> </w:t>
      </w:r>
      <w:r>
        <w:rPr/>
        <w:t>|</w:t>
      </w:r>
      <w:r>
        <w:rPr>
          <w:spacing w:val="74"/>
          <w:w w:val="110"/>
        </w:rPr>
        <w:t> </w:t>
      </w:r>
      <w:r>
        <w:rPr>
          <w:w w:val="110"/>
        </w:rPr>
        <w:t>Larkin</w:t>
      </w:r>
      <w:r>
        <w:rPr>
          <w:spacing w:val="40"/>
          <w:w w:val="110"/>
        </w:rPr>
        <w:t> </w:t>
      </w:r>
      <w:r>
        <w:rPr>
          <w:w w:val="110"/>
        </w:rPr>
        <w:t>&amp;</w:t>
      </w:r>
      <w:r>
        <w:rPr>
          <w:spacing w:val="40"/>
          <w:w w:val="110"/>
        </w:rPr>
        <w:t> </w:t>
      </w:r>
      <w:r>
        <w:rPr>
          <w:w w:val="110"/>
        </w:rPr>
        <w:t>Co.,</w:t>
      </w:r>
      <w:r>
        <w:rPr>
          <w:spacing w:val="40"/>
          <w:w w:val="110"/>
        </w:rPr>
        <w:t> </w:t>
      </w:r>
      <w:r>
        <w:rPr>
          <w:w w:val="110"/>
        </w:rPr>
        <w:t>Kansas</w:t>
      </w:r>
      <w:r>
        <w:rPr>
          <w:spacing w:val="40"/>
          <w:w w:val="110"/>
        </w:rPr>
        <w:t> </w:t>
      </w:r>
      <w:r>
        <w:rPr>
          <w:w w:val="110"/>
        </w:rPr>
        <w:t>City,</w:t>
      </w:r>
      <w:r>
        <w:rPr>
          <w:spacing w:val="40"/>
          <w:w w:val="110"/>
        </w:rPr>
        <w:t> </w:t>
      </w:r>
      <w:r>
        <w:rPr>
          <w:w w:val="110"/>
        </w:rPr>
        <w:t>MO</w:t>
      </w:r>
      <w:r>
        <w:rPr>
          <w:spacing w:val="40"/>
          <w:w w:val="110"/>
        </w:rPr>
        <w:t> </w:t>
      </w:r>
      <w:r>
        <w:rPr>
          <w:w w:val="110"/>
        </w:rPr>
        <w:t>April 2013 – May 2016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Assisted</w:t>
      </w:r>
      <w:r>
        <w:rPr>
          <w:spacing w:val="18"/>
          <w:w w:val="120"/>
          <w:sz w:val="15"/>
        </w:rPr>
        <w:t> </w:t>
      </w:r>
      <w:r>
        <w:rPr>
          <w:w w:val="120"/>
          <w:sz w:val="15"/>
        </w:rPr>
        <w:t>in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case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prep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trials</w:t>
      </w:r>
      <w:r>
        <w:rPr>
          <w:spacing w:val="18"/>
          <w:w w:val="120"/>
          <w:sz w:val="15"/>
        </w:rPr>
        <w:t> </w:t>
      </w:r>
      <w:r>
        <w:rPr>
          <w:w w:val="120"/>
          <w:sz w:val="15"/>
        </w:rPr>
        <w:t>involving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claims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of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up</w:t>
      </w:r>
      <w:r>
        <w:rPr>
          <w:spacing w:val="19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19"/>
          <w:w w:val="120"/>
          <w:sz w:val="15"/>
        </w:rPr>
        <w:t> </w:t>
      </w:r>
      <w:r>
        <w:rPr>
          <w:spacing w:val="-5"/>
          <w:w w:val="120"/>
          <w:sz w:val="15"/>
        </w:rPr>
        <w:t>$2M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Maintained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digital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physical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records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the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firm’s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largest</w:t>
      </w:r>
      <w:r>
        <w:rPr>
          <w:spacing w:val="25"/>
          <w:w w:val="120"/>
          <w:sz w:val="15"/>
        </w:rPr>
        <w:t> </w:t>
      </w:r>
      <w:r>
        <w:rPr>
          <w:spacing w:val="-2"/>
          <w:w w:val="120"/>
          <w:sz w:val="15"/>
        </w:rPr>
        <w:t>client</w:t>
      </w:r>
    </w:p>
    <w:p>
      <w:pPr>
        <w:pStyle w:val="BodyText"/>
        <w:spacing w:before="1"/>
        <w:ind w:firstLine="0"/>
        <w:rPr>
          <w:sz w:val="16"/>
        </w:rPr>
      </w:pPr>
    </w:p>
    <w:p>
      <w:pPr>
        <w:pStyle w:val="Heading1"/>
      </w:pPr>
      <w:r>
        <w:rPr>
          <w:color w:val="CC8B00"/>
          <w:spacing w:val="-2"/>
          <w:w w:val="105"/>
          <w:sz w:val="20"/>
        </w:rPr>
        <w:t>E</w:t>
      </w:r>
      <w:r>
        <w:rPr>
          <w:color w:val="CC8B00"/>
          <w:spacing w:val="-2"/>
          <w:w w:val="105"/>
        </w:rPr>
        <w:t>ducation</w:t>
      </w:r>
    </w:p>
    <w:p>
      <w:pPr>
        <w:pStyle w:val="BodyText"/>
        <w:spacing w:before="66"/>
        <w:ind w:firstLine="0"/>
        <w:rPr>
          <w:rFonts w:ascii="Arial"/>
          <w:b/>
          <w:sz w:val="16"/>
        </w:rPr>
      </w:pPr>
    </w:p>
    <w:p>
      <w:pPr>
        <w:pStyle w:val="BodyText"/>
        <w:spacing w:line="276" w:lineRule="auto"/>
        <w:ind w:left="358" w:right="4900" w:firstLine="0"/>
      </w:pPr>
      <w:r>
        <w:rPr>
          <w:w w:val="115"/>
        </w:rPr>
        <w:t>Bachelor</w:t>
      </w:r>
      <w:r>
        <w:rPr>
          <w:spacing w:val="35"/>
          <w:w w:val="115"/>
        </w:rPr>
        <w:t> </w:t>
      </w:r>
      <w:r>
        <w:rPr>
          <w:w w:val="115"/>
        </w:rPr>
        <w:t>of</w:t>
      </w:r>
      <w:r>
        <w:rPr>
          <w:spacing w:val="35"/>
          <w:w w:val="115"/>
        </w:rPr>
        <w:t> </w:t>
      </w:r>
      <w:r>
        <w:rPr>
          <w:w w:val="115"/>
        </w:rPr>
        <w:t>Arts</w:t>
      </w:r>
      <w:r>
        <w:rPr>
          <w:spacing w:val="35"/>
          <w:w w:val="115"/>
        </w:rPr>
        <w:t> </w:t>
      </w:r>
      <w:r>
        <w:rPr>
          <w:w w:val="115"/>
        </w:rPr>
        <w:t>in</w:t>
      </w:r>
      <w:r>
        <w:rPr>
          <w:spacing w:val="35"/>
          <w:w w:val="115"/>
        </w:rPr>
        <w:t> </w:t>
      </w:r>
      <w:r>
        <w:rPr>
          <w:w w:val="115"/>
        </w:rPr>
        <w:t>Legal</w:t>
      </w:r>
      <w:r>
        <w:rPr>
          <w:spacing w:val="35"/>
          <w:w w:val="115"/>
        </w:rPr>
        <w:t> </w:t>
      </w:r>
      <w:r>
        <w:rPr>
          <w:w w:val="115"/>
        </w:rPr>
        <w:t>Studies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University</w:t>
      </w:r>
      <w:r>
        <w:rPr>
          <w:spacing w:val="35"/>
          <w:w w:val="115"/>
        </w:rPr>
        <w:t> </w:t>
      </w:r>
      <w:r>
        <w:rPr>
          <w:w w:val="115"/>
        </w:rPr>
        <w:t>of</w:t>
      </w:r>
      <w:r>
        <w:rPr>
          <w:spacing w:val="35"/>
          <w:w w:val="115"/>
        </w:rPr>
        <w:t> </w:t>
      </w:r>
      <w:r>
        <w:rPr>
          <w:w w:val="115"/>
        </w:rPr>
        <w:t>Missouri</w:t>
      </w:r>
      <w:r>
        <w:rPr>
          <w:spacing w:val="40"/>
          <w:w w:val="115"/>
        </w:rPr>
        <w:t> </w:t>
      </w:r>
      <w:r>
        <w:rPr>
          <w:w w:val="115"/>
        </w:rPr>
        <w:t>May 2013</w:t>
      </w:r>
    </w:p>
    <w:sectPr>
      <w:type w:val="continuous"/>
      <w:pgSz w:w="11920" w:h="16860"/>
      <w:pgMar w:top="0" w:bottom="0" w:left="850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6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3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293" w:lineRule="exact"/>
      <w:ind w:left="65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ortfolio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2026-02-15T17:45:48Z</dcterms:created>
  <dcterms:modified xsi:type="dcterms:W3CDTF">2026-02-15T17:45:48Z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