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0" w:right="150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Chris</w:t>
      </w:r>
      <w:r>
        <w:rPr>
          <w:rFonts w:ascii="Arial"/>
          <w:b/>
          <w:color w:val="FFFFFF"/>
          <w:spacing w:val="-15"/>
          <w:sz w:val="70"/>
        </w:rPr>
        <w:t> </w:t>
      </w:r>
      <w:r>
        <w:rPr>
          <w:rFonts w:ascii="Microsoft Sans Serif"/>
          <w:color w:val="FFFFFF"/>
          <w:spacing w:val="8"/>
          <w:sz w:val="70"/>
        </w:rPr>
        <w:t>Jackson</w:t>
      </w:r>
    </w:p>
    <w:p>
      <w:pPr>
        <w:pStyle w:val="Heading2"/>
      </w:pPr>
      <w:r>
        <w:rPr>
          <w:color w:val="FFFFFF"/>
          <w:spacing w:val="-2"/>
          <w:w w:val="105"/>
        </w:rPr>
        <w:t>Forklift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Shipping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Associate</w:t>
      </w:r>
    </w:p>
    <w:p>
      <w:pPr>
        <w:pStyle w:val="Heading3"/>
      </w:pPr>
      <w:r>
        <w:rPr>
          <w:color w:val="FFFFFF"/>
          <w:spacing w:val="-2"/>
          <w:w w:val="135"/>
        </w:rPr>
        <w:t>Experienced</w:t>
      </w:r>
      <w:r>
        <w:rPr>
          <w:color w:val="FFFFFF"/>
          <w:spacing w:val="-1"/>
          <w:w w:val="135"/>
        </w:rPr>
        <w:t> </w:t>
      </w:r>
      <w:r>
        <w:rPr>
          <w:color w:val="FFFFFF"/>
          <w:spacing w:val="-2"/>
          <w:w w:val="135"/>
        </w:rPr>
        <w:t>Shipping</w:t>
      </w:r>
      <w:r>
        <w:rPr>
          <w:color w:val="FFFFFF"/>
          <w:w w:val="135"/>
        </w:rPr>
        <w:t> </w:t>
      </w:r>
      <w:r>
        <w:rPr>
          <w:color w:val="FFFFFF"/>
          <w:spacing w:val="-2"/>
          <w:w w:val="135"/>
        </w:rPr>
        <w:t>Associate</w:t>
      </w:r>
      <w:r>
        <w:rPr>
          <w:color w:val="FFFFFF"/>
          <w:w w:val="135"/>
        </w:rPr>
        <w:t> </w:t>
      </w:r>
      <w:r>
        <w:rPr>
          <w:color w:val="FFFFFF"/>
          <w:spacing w:val="-2"/>
          <w:w w:val="135"/>
        </w:rPr>
        <w:t>with</w:t>
      </w:r>
      <w:r>
        <w:rPr>
          <w:color w:val="FFFFFF"/>
          <w:spacing w:val="-1"/>
          <w:w w:val="135"/>
        </w:rPr>
        <w:t> </w:t>
      </w:r>
      <w:r>
        <w:rPr>
          <w:color w:val="FFFFFF"/>
          <w:spacing w:val="-2"/>
          <w:w w:val="135"/>
        </w:rPr>
        <w:t>forklift</w:t>
      </w:r>
      <w:r>
        <w:rPr>
          <w:color w:val="FFFFFF"/>
          <w:w w:val="135"/>
        </w:rPr>
        <w:t> </w:t>
      </w:r>
      <w:r>
        <w:rPr>
          <w:color w:val="FFFFFF"/>
          <w:spacing w:val="-2"/>
          <w:w w:val="135"/>
        </w:rPr>
        <w:t>and</w:t>
      </w:r>
      <w:r>
        <w:rPr>
          <w:color w:val="FFFFFF"/>
          <w:w w:val="135"/>
        </w:rPr>
        <w:t> </w:t>
      </w:r>
      <w:r>
        <w:rPr>
          <w:color w:val="FFFFFF"/>
          <w:spacing w:val="-2"/>
          <w:w w:val="135"/>
        </w:rPr>
        <w:t>loading</w:t>
      </w:r>
      <w:r>
        <w:rPr>
          <w:color w:val="FFFFFF"/>
          <w:w w:val="135"/>
        </w:rPr>
        <w:t> </w:t>
      </w:r>
      <w:r>
        <w:rPr>
          <w:color w:val="FFFFFF"/>
          <w:spacing w:val="-2"/>
          <w:w w:val="135"/>
        </w:rPr>
        <w:t>expertise</w:t>
      </w:r>
    </w:p>
    <w:p>
      <w:pPr>
        <w:pStyle w:val="BodyText"/>
        <w:spacing w:line="259" w:lineRule="auto" w:before="15"/>
        <w:ind w:left="448" w:right="573"/>
      </w:pPr>
      <w:r>
        <w:rPr>
          <w:color w:val="FFFFFF"/>
          <w:w w:val="125"/>
        </w:rPr>
        <w:t>Motivated</w:t>
      </w:r>
      <w:r>
        <w:rPr>
          <w:color w:val="FFFFFF"/>
          <w:spacing w:val="22"/>
          <w:w w:val="125"/>
        </w:rPr>
        <w:t> </w:t>
      </w:r>
      <w:r>
        <w:rPr>
          <w:color w:val="FFFFFF"/>
          <w:w w:val="125"/>
        </w:rPr>
        <w:t>Forklift</w:t>
      </w:r>
      <w:r>
        <w:rPr>
          <w:color w:val="FFFFFF"/>
          <w:spacing w:val="22"/>
          <w:w w:val="125"/>
        </w:rPr>
        <w:t> </w:t>
      </w:r>
      <w:r>
        <w:rPr>
          <w:color w:val="FFFFFF"/>
          <w:w w:val="125"/>
        </w:rPr>
        <w:t>Shipping</w:t>
      </w:r>
      <w:r>
        <w:rPr>
          <w:color w:val="FFFFFF"/>
          <w:spacing w:val="22"/>
          <w:w w:val="125"/>
        </w:rPr>
        <w:t> </w:t>
      </w:r>
      <w:r>
        <w:rPr>
          <w:color w:val="FFFFFF"/>
          <w:w w:val="125"/>
        </w:rPr>
        <w:t>Associate</w:t>
      </w:r>
      <w:r>
        <w:rPr>
          <w:color w:val="FFFFFF"/>
          <w:spacing w:val="22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22"/>
          <w:w w:val="125"/>
        </w:rPr>
        <w:t> </w:t>
      </w:r>
      <w:r>
        <w:rPr>
          <w:color w:val="FFFFFF"/>
          <w:w w:val="125"/>
        </w:rPr>
        <w:t>over</w:t>
      </w:r>
      <w:r>
        <w:rPr>
          <w:color w:val="FFFFFF"/>
          <w:spacing w:val="22"/>
          <w:w w:val="125"/>
        </w:rPr>
        <w:t> </w:t>
      </w:r>
      <w:r>
        <w:rPr>
          <w:color w:val="FFFFFF"/>
          <w:w w:val="125"/>
        </w:rPr>
        <w:t>9</w:t>
      </w:r>
      <w:r>
        <w:rPr>
          <w:color w:val="FFFFFF"/>
          <w:spacing w:val="22"/>
          <w:w w:val="125"/>
        </w:rPr>
        <w:t> </w:t>
      </w:r>
      <w:r>
        <w:rPr>
          <w:color w:val="FFFFFF"/>
          <w:w w:val="125"/>
        </w:rPr>
        <w:t>years</w:t>
      </w:r>
      <w:r>
        <w:rPr>
          <w:color w:val="FFFFFF"/>
          <w:spacing w:val="22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22"/>
          <w:w w:val="125"/>
        </w:rPr>
        <w:t> </w:t>
      </w:r>
      <w:r>
        <w:rPr>
          <w:color w:val="FFFFFF"/>
          <w:w w:val="125"/>
        </w:rPr>
        <w:t>experience</w:t>
      </w:r>
      <w:r>
        <w:rPr>
          <w:color w:val="FFFFFF"/>
          <w:spacing w:val="22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22"/>
          <w:w w:val="125"/>
        </w:rPr>
        <w:t> </w:t>
      </w:r>
      <w:r>
        <w:rPr>
          <w:color w:val="FFFFFF"/>
          <w:w w:val="125"/>
        </w:rPr>
        <w:t>high-volume</w:t>
      </w:r>
      <w:r>
        <w:rPr>
          <w:color w:val="FFFFFF"/>
          <w:spacing w:val="22"/>
          <w:w w:val="125"/>
        </w:rPr>
        <w:t> </w:t>
      </w:r>
      <w:r>
        <w:rPr>
          <w:color w:val="FFFFFF"/>
          <w:w w:val="125"/>
        </w:rPr>
        <w:t>distribution</w:t>
      </w:r>
      <w:r>
        <w:rPr>
          <w:color w:val="FFFFFF"/>
          <w:spacing w:val="22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22"/>
          <w:w w:val="125"/>
        </w:rPr>
        <w:t> </w:t>
      </w:r>
      <w:r>
        <w:rPr>
          <w:color w:val="FFFFFF"/>
          <w:w w:val="125"/>
        </w:rPr>
        <w:t>freight coordination. Skilled in sit-down forklift operation, shipping documentation, and organizing outbound loads. Maintains a clean safety record and improves workflow through strong communication with logistics teams.</w:t>
      </w:r>
    </w:p>
    <w:p>
      <w:pPr>
        <w:pStyle w:val="BodyText"/>
        <w:rPr>
          <w:sz w:val="20"/>
        </w:rPr>
      </w:pPr>
    </w:p>
    <w:p>
      <w:pPr>
        <w:pStyle w:val="BodyText"/>
        <w:spacing w:before="22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283"/>
        </w:sectPr>
      </w:pPr>
    </w:p>
    <w:p>
      <w:pPr>
        <w:pStyle w:val="BodyText"/>
        <w:spacing w:before="55"/>
      </w:pPr>
    </w:p>
    <w:p>
      <w:pPr>
        <w:pStyle w:val="Heading1"/>
      </w:pPr>
      <w:r>
        <w:rPr>
          <w:smallCaps/>
          <w:color w:val="9A2F16"/>
          <w:w w:val="85"/>
        </w:rPr>
        <w:t>Personal</w:t>
      </w:r>
      <w:r>
        <w:rPr>
          <w:smallCaps/>
          <w:color w:val="9A2F16"/>
          <w:spacing w:val="44"/>
        </w:rPr>
        <w:t> </w:t>
      </w:r>
      <w:r>
        <w:rPr>
          <w:smallCaps/>
          <w:color w:val="9A2F16"/>
          <w:spacing w:val="-2"/>
          <w:w w:val="95"/>
        </w:rPr>
        <w:t>Information</w:t>
      </w:r>
    </w:p>
    <w:p>
      <w:pPr>
        <w:pStyle w:val="BodyText"/>
        <w:spacing w:before="74"/>
        <w:rPr>
          <w:rFonts w:ascii="Arial"/>
          <w:b/>
        </w:rPr>
      </w:pPr>
    </w:p>
    <w:p>
      <w:pPr>
        <w:spacing w:before="0"/>
        <w:ind w:left="913" w:right="0" w:firstLine="0"/>
        <w:jc w:val="left"/>
        <w:rPr>
          <w:sz w:val="18"/>
        </w:rPr>
      </w:pPr>
      <w:r>
        <w:rPr>
          <w:color w:val="424242"/>
          <w:w w:val="115"/>
          <w:sz w:val="18"/>
        </w:rPr>
        <w:t>(123)</w:t>
      </w:r>
      <w:r>
        <w:rPr>
          <w:color w:val="424242"/>
          <w:spacing w:val="24"/>
          <w:w w:val="115"/>
          <w:sz w:val="18"/>
        </w:rPr>
        <w:t> </w:t>
      </w:r>
      <w:r>
        <w:rPr>
          <w:color w:val="424242"/>
          <w:w w:val="115"/>
          <w:sz w:val="18"/>
        </w:rPr>
        <w:t>456-</w:t>
      </w:r>
      <w:r>
        <w:rPr>
          <w:color w:val="424242"/>
          <w:spacing w:val="-4"/>
          <w:w w:val="115"/>
          <w:sz w:val="18"/>
        </w:rPr>
        <w:t>7890</w:t>
      </w:r>
    </w:p>
    <w:p>
      <w:pPr>
        <w:pStyle w:val="Heading1"/>
        <w:spacing w:before="101"/>
      </w:pPr>
      <w:r>
        <w:rPr>
          <w:b w:val="0"/>
        </w:rPr>
        <w:br w:type="column"/>
      </w:r>
      <w:r>
        <w:rPr>
          <w:smallCaps/>
          <w:color w:val="9A2F16"/>
          <w:spacing w:val="2"/>
          <w:w w:val="85"/>
        </w:rPr>
        <w:t>Professional</w:t>
      </w:r>
      <w:r>
        <w:rPr>
          <w:smallCaps/>
          <w:color w:val="9A2F16"/>
          <w:spacing w:val="36"/>
        </w:rPr>
        <w:t> </w:t>
      </w:r>
      <w:r>
        <w:rPr>
          <w:smallCaps/>
          <w:color w:val="9A2F16"/>
          <w:spacing w:val="-2"/>
          <w:w w:val="95"/>
        </w:rPr>
        <w:t>Experience</w:t>
      </w:r>
    </w:p>
    <w:p>
      <w:pPr>
        <w:spacing w:line="252" w:lineRule="auto" w:before="151"/>
        <w:ind w:left="355" w:right="0" w:firstLine="0"/>
        <w:jc w:val="left"/>
        <w:rPr>
          <w:sz w:val="18"/>
        </w:rPr>
      </w:pPr>
      <w:r>
        <w:rPr>
          <w:w w:val="125"/>
          <w:sz w:val="18"/>
        </w:rPr>
        <w:t>FORKLIFT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SHIPPING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ASSOCIATE</w:t>
      </w:r>
      <w:r>
        <w:rPr>
          <w:spacing w:val="40"/>
          <w:w w:val="125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sz w:val="18"/>
        </w:rPr>
        <w:t>EAGLE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DISTRIBUTION,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LOUISVILLE,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KY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MARCH 2020 – PRESENT</w:t>
      </w:r>
    </w:p>
    <w:p>
      <w:pPr>
        <w:spacing w:after="0" w:line="252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283"/>
          <w:cols w:num="2" w:equalWidth="0">
            <w:col w:w="2461" w:space="1278"/>
            <w:col w:w="7473"/>
          </w:cols>
        </w:sectPr>
      </w:pPr>
    </w:p>
    <w:p>
      <w:pPr>
        <w:pStyle w:val="BodyText"/>
        <w:spacing w:before="85"/>
        <w:rPr>
          <w:sz w:val="18"/>
        </w:rPr>
      </w:pPr>
    </w:p>
    <w:p>
      <w:pPr>
        <w:spacing w:line="607" w:lineRule="auto" w:before="1"/>
        <w:ind w:left="913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w w:val="125"/>
            <w:sz w:val="18"/>
          </w:rPr>
          <w:t>email@example.com</w:t>
        </w:r>
      </w:hyperlink>
      <w:r>
        <w:rPr>
          <w:color w:val="424242"/>
          <w:spacing w:val="-2"/>
          <w:w w:val="125"/>
          <w:sz w:val="18"/>
        </w:rPr>
        <w:t> </w:t>
      </w:r>
      <w:r>
        <w:rPr>
          <w:color w:val="424242"/>
          <w:spacing w:val="-2"/>
          <w:w w:val="130"/>
          <w:sz w:val="18"/>
        </w:rPr>
        <w:t>LinkedIn</w:t>
      </w:r>
    </w:p>
    <w:p>
      <w:pPr>
        <w:spacing w:line="188" w:lineRule="exact" w:before="0"/>
        <w:ind w:left="913" w:right="0" w:firstLine="0"/>
        <w:jc w:val="left"/>
        <w:rPr>
          <w:sz w:val="18"/>
        </w:rPr>
      </w:pPr>
      <w:r>
        <w:rPr>
          <w:color w:val="424242"/>
          <w:w w:val="125"/>
          <w:sz w:val="18"/>
        </w:rPr>
        <w:t>City,</w:t>
      </w:r>
      <w:r>
        <w:rPr>
          <w:color w:val="424242"/>
          <w:spacing w:val="1"/>
          <w:w w:val="125"/>
          <w:sz w:val="18"/>
        </w:rPr>
        <w:t> </w:t>
      </w:r>
      <w:r>
        <w:rPr>
          <w:color w:val="424242"/>
          <w:spacing w:val="-5"/>
          <w:w w:val="125"/>
          <w:sz w:val="18"/>
        </w:rPr>
        <w:t>ST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82" w:lineRule="auto" w:before="136" w:after="0"/>
        <w:ind w:left="1211" w:right="210" w:hanging="298"/>
        <w:jc w:val="left"/>
        <w:rPr>
          <w:sz w:val="16"/>
        </w:rPr>
      </w:pPr>
      <w:r>
        <w:rPr/>
        <w:br w:type="column"/>
      </w:r>
      <w:r>
        <w:rPr>
          <w:w w:val="130"/>
          <w:sz w:val="16"/>
        </w:rPr>
        <w:t>Load and organize up to 80 outbound pallets per shift with 98% on-time </w:t>
      </w:r>
      <w:r>
        <w:rPr>
          <w:spacing w:val="-2"/>
          <w:w w:val="130"/>
          <w:sz w:val="16"/>
        </w:rPr>
        <w:t>accuracy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82" w:lineRule="auto" w:before="76" w:after="0"/>
        <w:ind w:left="1211" w:right="248" w:hanging="298"/>
        <w:jc w:val="left"/>
        <w:rPr>
          <w:sz w:val="16"/>
        </w:rPr>
      </w:pPr>
      <w:r>
        <w:rPr>
          <w:w w:val="125"/>
          <w:sz w:val="16"/>
        </w:rPr>
        <w:t>Collaborate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with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dispatch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to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prioritize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shipments,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reducing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late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loads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by </w:t>
      </w:r>
      <w:r>
        <w:rPr>
          <w:spacing w:val="-4"/>
          <w:w w:val="125"/>
          <w:sz w:val="16"/>
        </w:rPr>
        <w:t>22%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240" w:lineRule="auto" w:before="35" w:after="0"/>
        <w:ind w:left="1209" w:right="0" w:hanging="296"/>
        <w:jc w:val="left"/>
        <w:rPr>
          <w:sz w:val="16"/>
        </w:rPr>
      </w:pPr>
      <w:r>
        <w:rPr>
          <w:w w:val="130"/>
          <w:sz w:val="16"/>
        </w:rPr>
        <w:t>Maintain</w:t>
      </w:r>
      <w:r>
        <w:rPr>
          <w:spacing w:val="7"/>
          <w:w w:val="130"/>
          <w:sz w:val="16"/>
        </w:rPr>
        <w:t> </w:t>
      </w:r>
      <w:r>
        <w:rPr>
          <w:w w:val="130"/>
          <w:sz w:val="16"/>
        </w:rPr>
        <w:t>forklift</w:t>
      </w:r>
      <w:r>
        <w:rPr>
          <w:spacing w:val="8"/>
          <w:w w:val="130"/>
          <w:sz w:val="16"/>
        </w:rPr>
        <w:t> </w:t>
      </w:r>
      <w:r>
        <w:rPr>
          <w:w w:val="130"/>
          <w:sz w:val="16"/>
        </w:rPr>
        <w:t>inspection</w:t>
      </w:r>
      <w:r>
        <w:rPr>
          <w:spacing w:val="7"/>
          <w:w w:val="130"/>
          <w:sz w:val="16"/>
        </w:rPr>
        <w:t> </w:t>
      </w:r>
      <w:r>
        <w:rPr>
          <w:w w:val="130"/>
          <w:sz w:val="16"/>
        </w:rPr>
        <w:t>logs</w:t>
      </w:r>
      <w:r>
        <w:rPr>
          <w:spacing w:val="8"/>
          <w:w w:val="130"/>
          <w:sz w:val="16"/>
        </w:rPr>
        <w:t> </w:t>
      </w:r>
      <w:r>
        <w:rPr>
          <w:w w:val="130"/>
          <w:sz w:val="16"/>
        </w:rPr>
        <w:t>daily</w:t>
      </w:r>
      <w:r>
        <w:rPr>
          <w:spacing w:val="8"/>
          <w:w w:val="130"/>
          <w:sz w:val="16"/>
        </w:rPr>
        <w:t> </w:t>
      </w:r>
      <w:r>
        <w:rPr>
          <w:w w:val="130"/>
          <w:sz w:val="16"/>
        </w:rPr>
        <w:t>to</w:t>
      </w:r>
      <w:r>
        <w:rPr>
          <w:spacing w:val="7"/>
          <w:w w:val="130"/>
          <w:sz w:val="16"/>
        </w:rPr>
        <w:t> </w:t>
      </w:r>
      <w:r>
        <w:rPr>
          <w:w w:val="130"/>
          <w:sz w:val="16"/>
        </w:rPr>
        <w:t>ensure</w:t>
      </w:r>
      <w:r>
        <w:rPr>
          <w:spacing w:val="8"/>
          <w:w w:val="130"/>
          <w:sz w:val="16"/>
        </w:rPr>
        <w:t> </w:t>
      </w:r>
      <w:r>
        <w:rPr>
          <w:w w:val="130"/>
          <w:sz w:val="16"/>
        </w:rPr>
        <w:t>safety</w:t>
      </w:r>
      <w:r>
        <w:rPr>
          <w:spacing w:val="8"/>
          <w:w w:val="130"/>
          <w:sz w:val="16"/>
        </w:rPr>
        <w:t> </w:t>
      </w:r>
      <w:r>
        <w:rPr>
          <w:spacing w:val="-2"/>
          <w:w w:val="130"/>
          <w:sz w:val="16"/>
        </w:rPr>
        <w:t>compliance</w:t>
      </w:r>
    </w:p>
    <w:p>
      <w:pPr>
        <w:pStyle w:val="ListParagraph"/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580" w:bottom="280" w:left="425" w:right="283"/>
          <w:cols w:num="2" w:equalWidth="0">
            <w:col w:w="2980" w:space="535"/>
            <w:col w:w="7697"/>
          </w:cols>
        </w:sectPr>
      </w:pPr>
    </w:p>
    <w:p>
      <w:pPr>
        <w:pStyle w:val="BodyText"/>
        <w:spacing w:before="176"/>
      </w:pPr>
    </w:p>
    <w:p>
      <w:pPr>
        <w:pStyle w:val="Heading1"/>
        <w:spacing w:line="269" w:lineRule="exact"/>
      </w:pPr>
      <w:r>
        <w:rPr>
          <w:smallCaps/>
          <w:color w:val="9A2F16"/>
          <w:w w:val="90"/>
        </w:rPr>
        <w:t>Key</w:t>
      </w:r>
      <w:r>
        <w:rPr>
          <w:smallCaps/>
          <w:color w:val="9A2F16"/>
          <w:spacing w:val="2"/>
        </w:rPr>
        <w:t> </w:t>
      </w:r>
      <w:r>
        <w:rPr>
          <w:smallCaps/>
          <w:color w:val="9A2F16"/>
          <w:spacing w:val="-2"/>
          <w:w w:val="90"/>
        </w:rPr>
        <w:t>Skills</w:t>
      </w:r>
    </w:p>
    <w:p>
      <w:pPr>
        <w:spacing w:line="268" w:lineRule="auto" w:before="78"/>
        <w:ind w:left="114" w:right="894" w:firstLine="0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WAREHOUSE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ASSOCIATE</w:t>
      </w:r>
      <w:r>
        <w:rPr>
          <w:spacing w:val="40"/>
          <w:w w:val="125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sz w:val="18"/>
        </w:rPr>
        <w:t>REDBIRD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LOGISTICS,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LEXINGTON,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KY MARCH 2015 – APRIL 2020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283"/>
          <w:cols w:num="2" w:equalWidth="0">
            <w:col w:w="1225" w:space="2756"/>
            <w:col w:w="7231"/>
          </w:cols>
        </w:sectPr>
      </w:pP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36" w:lineRule="exact" w:before="16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Dock</w:t>
      </w:r>
      <w:r>
        <w:rPr>
          <w:color w:val="424242"/>
          <w:spacing w:val="22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organization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15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Freight</w:t>
      </w:r>
      <w:r>
        <w:rPr>
          <w:color w:val="424242"/>
          <w:spacing w:val="26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staging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Load</w:t>
      </w:r>
      <w:r>
        <w:rPr>
          <w:color w:val="424242"/>
          <w:spacing w:val="14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sequencing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Manifest</w:t>
      </w:r>
      <w:r>
        <w:rPr>
          <w:color w:val="424242"/>
          <w:spacing w:val="12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accuracy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15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OSHA</w:t>
      </w:r>
      <w:r>
        <w:rPr>
          <w:color w:val="424242"/>
          <w:spacing w:val="20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RF</w:t>
      </w:r>
      <w:r>
        <w:rPr>
          <w:color w:val="424242"/>
          <w:spacing w:val="18"/>
          <w:w w:val="130"/>
          <w:sz w:val="18"/>
        </w:rPr>
        <w:t> </w:t>
      </w:r>
      <w:r>
        <w:rPr>
          <w:color w:val="424242"/>
          <w:w w:val="130"/>
          <w:sz w:val="18"/>
        </w:rPr>
        <w:t>scanner</w:t>
      </w:r>
      <w:r>
        <w:rPr>
          <w:color w:val="424242"/>
          <w:spacing w:val="18"/>
          <w:w w:val="130"/>
          <w:sz w:val="18"/>
        </w:rPr>
        <w:t> </w:t>
      </w:r>
      <w:r>
        <w:rPr>
          <w:color w:val="424242"/>
          <w:spacing w:val="-5"/>
          <w:w w:val="130"/>
          <w:sz w:val="18"/>
        </w:rPr>
        <w:t>use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43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w w:val="125"/>
          <w:sz w:val="18"/>
        </w:rPr>
        <w:t>Shipment</w:t>
      </w:r>
      <w:r>
        <w:rPr>
          <w:color w:val="424242"/>
          <w:spacing w:val="56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verification</w:t>
      </w:r>
    </w:p>
    <w:p>
      <w:pPr>
        <w:pStyle w:val="ListParagraph"/>
        <w:numPr>
          <w:ilvl w:val="0"/>
          <w:numId w:val="2"/>
        </w:numPr>
        <w:tabs>
          <w:tab w:pos="762" w:val="left" w:leader="none"/>
          <w:tab w:pos="764" w:val="left" w:leader="none"/>
        </w:tabs>
        <w:spacing w:line="182" w:lineRule="auto" w:before="51" w:after="0"/>
        <w:ind w:left="764" w:right="275" w:hanging="298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25"/>
          <w:sz w:val="16"/>
        </w:rPr>
        <w:t>Staged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freight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for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regional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deliveries,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increasing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team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load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efficiency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by </w:t>
      </w:r>
      <w:r>
        <w:rPr>
          <w:spacing w:val="-4"/>
          <w:w w:val="125"/>
          <w:sz w:val="16"/>
        </w:rPr>
        <w:t>17%</w:t>
      </w:r>
    </w:p>
    <w:p>
      <w:pPr>
        <w:pStyle w:val="ListParagraph"/>
        <w:numPr>
          <w:ilvl w:val="0"/>
          <w:numId w:val="2"/>
        </w:numPr>
        <w:tabs>
          <w:tab w:pos="762" w:val="left" w:leader="none"/>
          <w:tab w:pos="764" w:val="left" w:leader="none"/>
        </w:tabs>
        <w:spacing w:line="168" w:lineRule="auto" w:before="104" w:after="0"/>
        <w:ind w:left="764" w:right="153" w:hanging="298"/>
        <w:jc w:val="left"/>
        <w:rPr>
          <w:rFonts w:ascii="Arial" w:hAnsi="Arial"/>
          <w:position w:val="-5"/>
          <w:sz w:val="31"/>
        </w:rPr>
      </w:pPr>
      <w:r>
        <w:rPr>
          <w:w w:val="130"/>
          <w:sz w:val="16"/>
        </w:rPr>
        <w:t>Verified shipment labels and paperwork for 100+ daily packages with less than 0.5% error rate</w:t>
      </w:r>
    </w:p>
    <w:p>
      <w:pPr>
        <w:pStyle w:val="ListParagraph"/>
        <w:spacing w:after="0" w:line="168" w:lineRule="auto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80" w:bottom="280" w:left="425" w:right="283"/>
          <w:cols w:num="2" w:equalWidth="0">
            <w:col w:w="2883" w:space="1078"/>
            <w:col w:w="7251"/>
          </w:cols>
        </w:sectPr>
      </w:pPr>
    </w:p>
    <w:p>
      <w:pPr>
        <w:pStyle w:val="BodyText"/>
        <w:spacing w:before="9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228849"/>
                            <a:ext cx="2600325" cy="8477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477250">
                                <a:moveTo>
                                  <a:pt x="0" y="8477249"/>
                                </a:moveTo>
                                <a:lnTo>
                                  <a:pt x="2600324" y="84772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77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2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28850">
                                <a:moveTo>
                                  <a:pt x="7568183" y="2228849"/>
                                </a:moveTo>
                                <a:lnTo>
                                  <a:pt x="0" y="2228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28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752724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0765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44829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77189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720" id="docshapegroup1" coordorigin="0,0" coordsize="11919,16860">
                <v:rect style="position:absolute;left:0;top:3510;width:4095;height:13350" id="docshape2" filled="true" fillcolor="#f4cccc" stroked="false">
                  <v:fill type="solid"/>
                </v:rect>
                <v:rect style="position:absolute;left:0;top:0;width:11919;height:3510" id="docshape3" filled="true" fillcolor="#9a2f16" stroked="false">
                  <v:fill type="solid"/>
                </v:rect>
                <v:shape style="position:absolute;left:900;top:4335;width:255;height:261" type="#_x0000_t75" id="docshape4" stroked="false">
                  <v:imagedata r:id="rId6" o:title=""/>
                </v:shape>
                <v:shape style="position:absolute;left:900;top:4845;width:255;height:300" type="#_x0000_t75" id="docshape5" stroked="false">
                  <v:imagedata r:id="rId7" o:title=""/>
                </v:shape>
                <v:shape style="position:absolute;left:900;top:5430;width:256;height:226" type="#_x0000_t75" id="docshape6" stroked="false">
                  <v:imagedata r:id="rId8" o:title=""/>
                </v:shape>
                <v:shape style="position:absolute;left:900;top:5940;width:255;height:255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9A2F16"/>
          <w:spacing w:val="-2"/>
        </w:rPr>
        <w:t>Education</w:t>
      </w:r>
    </w:p>
    <w:p>
      <w:pPr>
        <w:pStyle w:val="BodyText"/>
        <w:spacing w:before="59"/>
        <w:rPr>
          <w:rFonts w:ascii="Arial"/>
          <w:b/>
        </w:rPr>
      </w:pPr>
    </w:p>
    <w:p>
      <w:pPr>
        <w:spacing w:line="254" w:lineRule="auto" w:before="0"/>
        <w:ind w:left="467" w:right="7913" w:firstLine="0"/>
        <w:jc w:val="left"/>
        <w:rPr>
          <w:sz w:val="18"/>
        </w:rPr>
      </w:pPr>
      <w:r>
        <w:rPr>
          <w:color w:val="424242"/>
          <w:w w:val="125"/>
          <w:sz w:val="18"/>
        </w:rPr>
        <w:t>High School Diploma Northview High School, Lexington, KY</w:t>
      </w:r>
    </w:p>
    <w:p>
      <w:pPr>
        <w:spacing w:before="6"/>
        <w:ind w:left="467" w:right="0" w:firstLine="0"/>
        <w:jc w:val="left"/>
        <w:rPr>
          <w:sz w:val="18"/>
        </w:rPr>
      </w:pPr>
      <w:r>
        <w:rPr>
          <w:color w:val="424242"/>
          <w:w w:val="115"/>
          <w:sz w:val="18"/>
        </w:rPr>
        <w:t>May</w:t>
      </w:r>
      <w:r>
        <w:rPr>
          <w:color w:val="424242"/>
          <w:spacing w:val="29"/>
          <w:w w:val="115"/>
          <w:sz w:val="18"/>
        </w:rPr>
        <w:t> </w:t>
      </w:r>
      <w:r>
        <w:rPr>
          <w:color w:val="424242"/>
          <w:spacing w:val="-4"/>
          <w:w w:val="115"/>
          <w:sz w:val="18"/>
        </w:rPr>
        <w:t>2014</w:t>
      </w:r>
    </w:p>
    <w:sectPr>
      <w:type w:val="continuous"/>
      <w:pgSz w:w="11920" w:h="16860"/>
      <w:pgMar w:top="58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7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8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9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0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2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3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4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5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1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0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2"/>
      <w:ind w:left="14" w:right="150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70"/>
      <w:ind w:left="448"/>
      <w:outlineLvl w:val="3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63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2026-02-15T17:58:54Z</dcterms:created>
  <dcterms:modified xsi:type="dcterms:W3CDTF">2026-02-15T17:58:54Z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