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32" w:lineRule="exact" w:before="0"/>
        <w:ind w:left="3991" w:right="10" w:firstLine="0"/>
        <w:jc w:val="center"/>
        <w:rPr>
          <w:rFonts w:ascii="Yu Gothic"/>
          <w:sz w:val="78"/>
        </w:rPr>
      </w:pPr>
      <w:r>
        <w:rPr>
          <w:rFonts w:ascii="Arial"/>
          <w:b/>
          <w:color w:val="CC8B00"/>
          <w:sz w:val="78"/>
        </w:rPr>
        <w:t>Blake</w:t>
      </w:r>
      <w:r>
        <w:rPr>
          <w:rFonts w:ascii="Arial"/>
          <w:b/>
          <w:color w:val="CC8B00"/>
          <w:spacing w:val="63"/>
          <w:sz w:val="78"/>
        </w:rPr>
        <w:t> </w:t>
      </w:r>
      <w:r>
        <w:rPr>
          <w:rFonts w:ascii="Yu Gothic"/>
          <w:color w:val="CC8B00"/>
          <w:spacing w:val="9"/>
          <w:sz w:val="78"/>
        </w:rPr>
        <w:t>Allen</w:t>
      </w:r>
    </w:p>
    <w:p>
      <w:pPr>
        <w:spacing w:line="207" w:lineRule="exact" w:before="0"/>
        <w:ind w:left="3991" w:right="0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CC8B00"/>
          <w:sz w:val="22"/>
        </w:rPr>
        <w:t>Account</w:t>
      </w:r>
      <w:r>
        <w:rPr>
          <w:rFonts w:ascii="Arial"/>
          <w:b/>
          <w:color w:val="CC8B00"/>
          <w:spacing w:val="40"/>
          <w:sz w:val="22"/>
        </w:rPr>
        <w:t> </w:t>
      </w:r>
      <w:r>
        <w:rPr>
          <w:rFonts w:ascii="Arial"/>
          <w:b/>
          <w:color w:val="CC8B00"/>
          <w:sz w:val="22"/>
        </w:rPr>
        <w:t>Development</w:t>
      </w:r>
      <w:r>
        <w:rPr>
          <w:rFonts w:ascii="Arial"/>
          <w:b/>
          <w:color w:val="CC8B00"/>
          <w:spacing w:val="41"/>
          <w:sz w:val="22"/>
        </w:rPr>
        <w:t> </w:t>
      </w:r>
      <w:r>
        <w:rPr>
          <w:rFonts w:ascii="Arial"/>
          <w:b/>
          <w:color w:val="CC8B00"/>
          <w:spacing w:val="-2"/>
          <w:sz w:val="22"/>
        </w:rPr>
        <w:t>Manager</w:t>
      </w:r>
    </w:p>
    <w:p>
      <w:pPr>
        <w:pStyle w:val="BodyText"/>
        <w:spacing w:before="2"/>
        <w:rPr>
          <w:rFonts w:ascii="Arial"/>
          <w:b/>
          <w:sz w:val="17"/>
        </w:rPr>
      </w:pPr>
    </w:p>
    <w:p>
      <w:pPr>
        <w:pStyle w:val="BodyText"/>
        <w:spacing w:after="0"/>
        <w:rPr>
          <w:rFonts w:ascii="Arial"/>
          <w:b/>
          <w:sz w:val="17"/>
        </w:rPr>
        <w:sectPr>
          <w:type w:val="continuous"/>
          <w:pgSz w:w="11920" w:h="16860"/>
          <w:pgMar w:top="1020" w:bottom="280" w:left="283" w:right="425"/>
        </w:sect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275"/>
        <w:rPr>
          <w:rFonts w:ascii="Arial"/>
          <w:b/>
          <w:sz w:val="26"/>
        </w:rPr>
      </w:pPr>
    </w:p>
    <w:p>
      <w:pPr>
        <w:pStyle w:val="Heading1"/>
      </w:pPr>
      <w:r>
        <w:rPr>
          <w:smallCaps/>
          <w:color w:val="FFFFFF"/>
          <w:spacing w:val="-2"/>
        </w:rPr>
        <w:t>Personal</w:t>
      </w:r>
    </w:p>
    <w:p>
      <w:pPr>
        <w:pStyle w:val="Heading3"/>
      </w:pPr>
      <w:r>
        <w:rPr>
          <w:color w:val="FFFFFF"/>
          <w:spacing w:val="-2"/>
          <w:w w:val="105"/>
        </w:rPr>
        <w:t>INFORMATION</w:t>
      </w:r>
    </w:p>
    <w:p>
      <w:pPr>
        <w:pStyle w:val="BodyText"/>
        <w:spacing w:before="150"/>
        <w:rPr>
          <w:rFonts w:ascii="Arial"/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30"/>
        </w:rPr>
        <w:t>(000)</w:t>
      </w:r>
      <w:r>
        <w:rPr>
          <w:color w:val="FFFFFF"/>
          <w:spacing w:val="31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line="316" w:lineRule="auto" w:before="207"/>
        <w:ind w:left="196"/>
      </w:pPr>
      <w:r>
        <w:rPr>
          <w:position w:val="-12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2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6">
        <w:r>
          <w:rPr>
            <w:color w:val="FFFFFF"/>
            <w:w w:val="125"/>
          </w:rPr>
          <w:t>email@email.com</w:t>
        </w:r>
      </w:hyperlink>
      <w:r>
        <w:rPr>
          <w:color w:val="FFFFFF"/>
          <w:w w:val="125"/>
        </w:rPr>
        <w:t> </w:t>
      </w:r>
      <w:r>
        <w:rPr>
          <w:color w:val="FFFFFF"/>
          <w:position w:val="-11"/>
        </w:rPr>
        <w:drawing>
          <wp:inline distT="0" distB="0" distL="0" distR="0">
            <wp:extent cx="247649" cy="2381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1"/>
        </w:rPr>
      </w:r>
      <w:r>
        <w:rPr>
          <w:rFonts w:ascii="Times New Roman"/>
          <w:color w:val="FFFFFF"/>
          <w:spacing w:val="80"/>
          <w:w w:val="125"/>
        </w:rPr>
        <w:t> </w:t>
      </w:r>
      <w:r>
        <w:rPr>
          <w:color w:val="FFFFFF"/>
          <w:w w:val="125"/>
        </w:rPr>
        <w:t>Cleveland, OH</w:t>
      </w:r>
    </w:p>
    <w:p>
      <w:pPr>
        <w:pStyle w:val="BodyText"/>
        <w:spacing w:before="10"/>
      </w:pPr>
    </w:p>
    <w:p>
      <w:pPr>
        <w:pStyle w:val="Heading1"/>
      </w:pPr>
      <w:r>
        <w:rPr>
          <w:smallCaps/>
          <w:color w:val="FFFFFF"/>
          <w:spacing w:val="-4"/>
        </w:rPr>
        <w:t>Key</w:t>
      </w:r>
      <w:r>
        <w:rPr>
          <w:smallCaps/>
          <w:color w:val="FFFFFF"/>
          <w:spacing w:val="-11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90"/>
        <w:rPr>
          <w:rFonts w:ascii="Arial"/>
          <w:b/>
          <w:sz w:val="26"/>
        </w:rPr>
      </w:pPr>
    </w:p>
    <w:p>
      <w:pPr>
        <w:pStyle w:val="BodyText"/>
        <w:spacing w:line="393" w:lineRule="auto"/>
        <w:ind w:left="497"/>
        <w:jc w:val="both"/>
      </w:pPr>
      <w:r>
        <w:rPr>
          <w:color w:val="FFFFFF"/>
          <w:w w:val="130"/>
        </w:rPr>
        <w:t>Pipeline development Outbound campaigns SDR coaching</w:t>
      </w:r>
    </w:p>
    <w:p>
      <w:pPr>
        <w:pStyle w:val="BodyText"/>
        <w:spacing w:line="393" w:lineRule="auto" w:before="14"/>
        <w:ind w:left="497" w:right="406"/>
        <w:jc w:val="both"/>
      </w:pPr>
      <w:r>
        <w:rPr>
          <w:color w:val="FFFFFF"/>
          <w:w w:val="125"/>
        </w:rPr>
        <w:t>Lead qualification Mid-market sales</w:t>
      </w:r>
    </w:p>
    <w:p>
      <w:pPr>
        <w:pStyle w:val="BodyText"/>
        <w:spacing w:line="261" w:lineRule="auto" w:before="109"/>
        <w:ind w:left="305" w:right="124"/>
        <w:jc w:val="center"/>
      </w:pPr>
      <w:r>
        <w:rPr/>
        <w:br w:type="column"/>
      </w:r>
      <w:r>
        <w:rPr>
          <w:color w:val="CC8B00"/>
          <w:w w:val="125"/>
        </w:rPr>
        <w:t>Account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Development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Manager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with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6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years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of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experience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creating</w:t>
      </w:r>
      <w:r>
        <w:rPr>
          <w:color w:val="CC8B00"/>
          <w:spacing w:val="35"/>
          <w:w w:val="125"/>
        </w:rPr>
        <w:t> </w:t>
      </w:r>
      <w:r>
        <w:rPr>
          <w:color w:val="CC8B00"/>
          <w:w w:val="125"/>
        </w:rPr>
        <w:t>new revenue</w:t>
      </w:r>
      <w:r>
        <w:rPr>
          <w:color w:val="CC8B00"/>
          <w:spacing w:val="40"/>
          <w:w w:val="125"/>
        </w:rPr>
        <w:t> </w:t>
      </w:r>
      <w:r>
        <w:rPr>
          <w:color w:val="CC8B00"/>
          <w:w w:val="125"/>
        </w:rPr>
        <w:t>opportunities</w:t>
      </w:r>
      <w:r>
        <w:rPr>
          <w:color w:val="CC8B00"/>
          <w:spacing w:val="40"/>
          <w:w w:val="125"/>
        </w:rPr>
        <w:t> </w:t>
      </w:r>
      <w:r>
        <w:rPr>
          <w:color w:val="CC8B00"/>
          <w:w w:val="125"/>
        </w:rPr>
        <w:t>through</w:t>
      </w:r>
      <w:r>
        <w:rPr>
          <w:color w:val="CC8B00"/>
          <w:spacing w:val="40"/>
          <w:w w:val="125"/>
        </w:rPr>
        <w:t> </w:t>
      </w:r>
      <w:r>
        <w:rPr>
          <w:color w:val="CC8B00"/>
          <w:w w:val="125"/>
        </w:rPr>
        <w:t>pipeline</w:t>
      </w:r>
      <w:r>
        <w:rPr>
          <w:color w:val="CC8B00"/>
          <w:spacing w:val="40"/>
          <w:w w:val="125"/>
        </w:rPr>
        <w:t> </w:t>
      </w:r>
      <w:r>
        <w:rPr>
          <w:color w:val="CC8B00"/>
          <w:w w:val="125"/>
        </w:rPr>
        <w:t>building</w:t>
      </w:r>
      <w:r>
        <w:rPr>
          <w:color w:val="CC8B00"/>
          <w:spacing w:val="40"/>
          <w:w w:val="125"/>
        </w:rPr>
        <w:t> </w:t>
      </w:r>
      <w:r>
        <w:rPr>
          <w:color w:val="CC8B00"/>
          <w:w w:val="125"/>
        </w:rPr>
        <w:t>and</w:t>
      </w:r>
      <w:r>
        <w:rPr>
          <w:color w:val="CC8B00"/>
          <w:spacing w:val="40"/>
          <w:w w:val="125"/>
        </w:rPr>
        <w:t> </w:t>
      </w:r>
      <w:r>
        <w:rPr>
          <w:color w:val="CC8B00"/>
          <w:w w:val="125"/>
        </w:rPr>
        <w:t>lead</w:t>
      </w:r>
      <w:r>
        <w:rPr>
          <w:color w:val="CC8B00"/>
          <w:spacing w:val="40"/>
          <w:w w:val="125"/>
        </w:rPr>
        <w:t> </w:t>
      </w:r>
      <w:r>
        <w:rPr>
          <w:color w:val="CC8B00"/>
          <w:w w:val="125"/>
        </w:rPr>
        <w:t>nurturing</w:t>
      </w:r>
    </w:p>
    <w:p>
      <w:pPr>
        <w:pStyle w:val="BodyText"/>
        <w:spacing w:line="244" w:lineRule="auto" w:before="106"/>
        <w:ind w:left="182"/>
        <w:jc w:val="center"/>
      </w:pPr>
      <w:r>
        <w:rPr>
          <w:color w:val="CC8B00"/>
          <w:w w:val="130"/>
        </w:rPr>
        <w:t>Expert in developing outbound strategies and training SDRs to drive long-term account growth.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Heading2"/>
      </w:pPr>
      <w:r>
        <w:rPr>
          <w:color w:val="CC8B00"/>
          <w:sz w:val="33"/>
        </w:rPr>
        <w:t>P</w:t>
      </w:r>
      <w:r>
        <w:rPr>
          <w:color w:val="CC8B00"/>
        </w:rPr>
        <w:t>rofessional</w:t>
      </w:r>
      <w:r>
        <w:rPr>
          <w:color w:val="CC8B00"/>
          <w:spacing w:val="57"/>
        </w:rPr>
        <w:t> </w:t>
      </w:r>
      <w:r>
        <w:rPr>
          <w:color w:val="CC8B00"/>
          <w:spacing w:val="-2"/>
        </w:rPr>
        <w:t>Experience</w:t>
      </w:r>
    </w:p>
    <w:p>
      <w:pPr>
        <w:spacing w:line="261" w:lineRule="auto" w:before="254"/>
        <w:ind w:left="14" w:right="318" w:firstLine="0"/>
        <w:jc w:val="left"/>
        <w:rPr>
          <w:sz w:val="18"/>
        </w:rPr>
      </w:pPr>
      <w:r>
        <w:rPr>
          <w:w w:val="125"/>
          <w:sz w:val="18"/>
        </w:rPr>
        <w:t>ACCOUNT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DEVELOPMENT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MANAGER</w:t>
      </w:r>
      <w:r>
        <w:rPr>
          <w:spacing w:val="40"/>
          <w:w w:val="125"/>
          <w:sz w:val="18"/>
        </w:rPr>
        <w:t> </w:t>
      </w:r>
      <w:r>
        <w:rPr>
          <w:sz w:val="18"/>
        </w:rPr>
        <w:t>|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BLUENET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SERVICES,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CLEVELAND,</w:t>
      </w:r>
      <w:r>
        <w:rPr>
          <w:spacing w:val="40"/>
          <w:w w:val="125"/>
          <w:sz w:val="18"/>
        </w:rPr>
        <w:t> </w:t>
      </w:r>
      <w:r>
        <w:rPr>
          <w:spacing w:val="-6"/>
          <w:w w:val="125"/>
          <w:sz w:val="18"/>
        </w:rPr>
        <w:t>OH</w:t>
      </w:r>
    </w:p>
    <w:p>
      <w:pPr>
        <w:pStyle w:val="Heading4"/>
        <w:spacing w:before="46"/>
      </w:pPr>
      <w:r>
        <w:rPr>
          <w:w w:val="135"/>
        </w:rPr>
        <w:t>FEBRUARY</w:t>
      </w:r>
      <w:r>
        <w:rPr>
          <w:spacing w:val="-4"/>
          <w:w w:val="135"/>
        </w:rPr>
        <w:t> </w:t>
      </w:r>
      <w:r>
        <w:rPr>
          <w:w w:val="135"/>
        </w:rPr>
        <w:t>2020</w:t>
      </w:r>
      <w:r>
        <w:rPr>
          <w:spacing w:val="-3"/>
          <w:w w:val="135"/>
        </w:rPr>
        <w:t> </w:t>
      </w:r>
      <w:r>
        <w:rPr>
          <w:w w:val="135"/>
        </w:rPr>
        <w:t>-</w:t>
      </w:r>
      <w:r>
        <w:rPr>
          <w:spacing w:val="-3"/>
          <w:w w:val="135"/>
        </w:rPr>
        <w:t> </w:t>
      </w:r>
      <w:r>
        <w:rPr>
          <w:spacing w:val="-2"/>
          <w:w w:val="135"/>
        </w:rPr>
        <w:t>PRESENT</w:t>
      </w:r>
    </w:p>
    <w:p>
      <w:pPr>
        <w:pStyle w:val="BodyText"/>
        <w:spacing w:before="40"/>
      </w:pPr>
    </w:p>
    <w:p>
      <w:pPr>
        <w:pStyle w:val="BodyText"/>
        <w:spacing w:before="1"/>
        <w:ind w:left="534"/>
      </w:pPr>
      <w:r>
        <w:rPr>
          <w:w w:val="125"/>
        </w:rPr>
        <w:t>Increased</w:t>
      </w:r>
      <w:r>
        <w:rPr>
          <w:spacing w:val="32"/>
          <w:w w:val="125"/>
        </w:rPr>
        <w:t> </w:t>
      </w:r>
      <w:r>
        <w:rPr>
          <w:w w:val="125"/>
        </w:rPr>
        <w:t>pipeline</w:t>
      </w:r>
      <w:r>
        <w:rPr>
          <w:spacing w:val="32"/>
          <w:w w:val="125"/>
        </w:rPr>
        <w:t> </w:t>
      </w:r>
      <w:r>
        <w:rPr>
          <w:w w:val="125"/>
        </w:rPr>
        <w:t>contribution</w:t>
      </w:r>
      <w:r>
        <w:rPr>
          <w:spacing w:val="33"/>
          <w:w w:val="125"/>
        </w:rPr>
        <w:t> </w:t>
      </w:r>
      <w:r>
        <w:rPr>
          <w:w w:val="125"/>
        </w:rPr>
        <w:t>by</w:t>
      </w:r>
      <w:r>
        <w:rPr>
          <w:spacing w:val="32"/>
          <w:w w:val="125"/>
        </w:rPr>
        <w:t> </w:t>
      </w:r>
      <w:r>
        <w:rPr>
          <w:w w:val="125"/>
        </w:rPr>
        <w:t>45%</w:t>
      </w:r>
      <w:r>
        <w:rPr>
          <w:spacing w:val="33"/>
          <w:w w:val="125"/>
        </w:rPr>
        <w:t> </w:t>
      </w:r>
      <w:r>
        <w:rPr>
          <w:w w:val="125"/>
        </w:rPr>
        <w:t>year-over-</w:t>
      </w:r>
      <w:r>
        <w:rPr>
          <w:spacing w:val="-4"/>
          <w:w w:val="125"/>
        </w:rPr>
        <w:t>year</w:t>
      </w:r>
    </w:p>
    <w:p>
      <w:pPr>
        <w:pStyle w:val="BodyText"/>
        <w:spacing w:line="261" w:lineRule="auto" w:before="95"/>
        <w:ind w:left="534"/>
      </w:pPr>
      <w:r>
        <w:rPr>
          <w:w w:val="130"/>
        </w:rPr>
        <w:t>Hired and trained 6 SDRs who contributed to over $2 million in closed </w:t>
      </w:r>
      <w:r>
        <w:rPr>
          <w:spacing w:val="-4"/>
          <w:w w:val="130"/>
        </w:rPr>
        <w:t>deals</w:t>
      </w:r>
    </w:p>
    <w:p>
      <w:pPr>
        <w:pStyle w:val="BodyText"/>
        <w:spacing w:line="244" w:lineRule="auto" w:before="91"/>
        <w:ind w:left="534" w:right="318"/>
      </w:pPr>
      <w:r>
        <w:rPr>
          <w:w w:val="130"/>
        </w:rPr>
        <w:t>Created a segmentation strategy that boosted outbound response rate by 19%</w:t>
      </w:r>
    </w:p>
    <w:p>
      <w:pPr>
        <w:pStyle w:val="BodyText"/>
        <w:spacing w:before="22"/>
      </w:pPr>
    </w:p>
    <w:p>
      <w:pPr>
        <w:spacing w:line="244" w:lineRule="auto" w:before="0"/>
        <w:ind w:left="14" w:right="318" w:firstLine="0"/>
        <w:jc w:val="left"/>
        <w:rPr>
          <w:sz w:val="18"/>
        </w:rPr>
      </w:pPr>
      <w:r>
        <w:rPr>
          <w:w w:val="125"/>
          <w:sz w:val="18"/>
        </w:rPr>
        <w:t>SALES</w:t>
      </w:r>
      <w:r>
        <w:rPr>
          <w:spacing w:val="52"/>
          <w:w w:val="125"/>
          <w:sz w:val="18"/>
        </w:rPr>
        <w:t> </w:t>
      </w:r>
      <w:r>
        <w:rPr>
          <w:w w:val="125"/>
          <w:sz w:val="18"/>
        </w:rPr>
        <w:t>DEVELOPMENT</w:t>
      </w:r>
      <w:r>
        <w:rPr>
          <w:spacing w:val="52"/>
          <w:w w:val="125"/>
          <w:sz w:val="18"/>
        </w:rPr>
        <w:t> </w:t>
      </w:r>
      <w:r>
        <w:rPr>
          <w:w w:val="125"/>
          <w:sz w:val="18"/>
        </w:rPr>
        <w:t>REPRESENTATIVE</w:t>
      </w:r>
      <w:r>
        <w:rPr>
          <w:spacing w:val="52"/>
          <w:w w:val="125"/>
          <w:sz w:val="18"/>
        </w:rPr>
        <w:t> </w:t>
      </w:r>
      <w:r>
        <w:rPr>
          <w:sz w:val="18"/>
        </w:rPr>
        <w:t>|</w:t>
      </w:r>
      <w:r>
        <w:rPr>
          <w:spacing w:val="52"/>
          <w:w w:val="125"/>
          <w:sz w:val="18"/>
        </w:rPr>
        <w:t> </w:t>
      </w:r>
      <w:r>
        <w:rPr>
          <w:w w:val="125"/>
          <w:sz w:val="18"/>
        </w:rPr>
        <w:t>COREEDGE</w:t>
      </w:r>
      <w:r>
        <w:rPr>
          <w:spacing w:val="52"/>
          <w:w w:val="125"/>
          <w:sz w:val="18"/>
        </w:rPr>
        <w:t> </w:t>
      </w:r>
      <w:r>
        <w:rPr>
          <w:w w:val="125"/>
          <w:sz w:val="18"/>
        </w:rPr>
        <w:t>SOFTWARE,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CLEVELAND, OH</w:t>
      </w:r>
    </w:p>
    <w:p>
      <w:pPr>
        <w:pStyle w:val="Heading4"/>
        <w:spacing w:before="77"/>
      </w:pPr>
      <w:r>
        <w:rPr>
          <w:w w:val="125"/>
        </w:rPr>
        <w:t>AUGUST</w:t>
      </w:r>
      <w:r>
        <w:rPr>
          <w:spacing w:val="17"/>
          <w:w w:val="125"/>
        </w:rPr>
        <w:t> </w:t>
      </w:r>
      <w:r>
        <w:rPr>
          <w:w w:val="125"/>
        </w:rPr>
        <w:t>2017</w:t>
      </w:r>
      <w:r>
        <w:rPr>
          <w:spacing w:val="17"/>
          <w:w w:val="125"/>
        </w:rPr>
        <w:t> </w:t>
      </w:r>
      <w:r>
        <w:rPr>
          <w:w w:val="125"/>
        </w:rPr>
        <w:t>-</w:t>
      </w:r>
      <w:r>
        <w:rPr>
          <w:spacing w:val="17"/>
          <w:w w:val="125"/>
        </w:rPr>
        <w:t> </w:t>
      </w:r>
      <w:r>
        <w:rPr>
          <w:w w:val="125"/>
        </w:rPr>
        <w:t>JANUARY</w:t>
      </w:r>
      <w:r>
        <w:rPr>
          <w:spacing w:val="17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BodyText"/>
        <w:spacing w:before="25"/>
      </w:pPr>
    </w:p>
    <w:p>
      <w:pPr>
        <w:pStyle w:val="BodyText"/>
        <w:spacing w:line="360" w:lineRule="auto"/>
        <w:ind w:left="534" w:right="933"/>
      </w:pPr>
      <w:r>
        <w:rPr>
          <w:w w:val="125"/>
        </w:rPr>
        <w:t>Generated 30+ SQLs per month through cold outreach</w:t>
      </w:r>
      <w:r>
        <w:rPr>
          <w:spacing w:val="80"/>
          <w:w w:val="125"/>
        </w:rPr>
        <w:t> </w:t>
      </w:r>
      <w:r>
        <w:rPr>
          <w:w w:val="125"/>
        </w:rPr>
        <w:t>Developed</w:t>
      </w:r>
      <w:r>
        <w:rPr>
          <w:spacing w:val="39"/>
          <w:w w:val="125"/>
        </w:rPr>
        <w:t> </w:t>
      </w:r>
      <w:r>
        <w:rPr>
          <w:w w:val="125"/>
        </w:rPr>
        <w:t>email</w:t>
      </w:r>
      <w:r>
        <w:rPr>
          <w:spacing w:val="39"/>
          <w:w w:val="125"/>
        </w:rPr>
        <w:t> </w:t>
      </w:r>
      <w:r>
        <w:rPr>
          <w:w w:val="125"/>
        </w:rPr>
        <w:t>cadences</w:t>
      </w:r>
      <w:r>
        <w:rPr>
          <w:spacing w:val="39"/>
          <w:w w:val="125"/>
        </w:rPr>
        <w:t> </w:t>
      </w:r>
      <w:r>
        <w:rPr>
          <w:w w:val="125"/>
        </w:rPr>
        <w:t>used</w:t>
      </w:r>
      <w:r>
        <w:rPr>
          <w:spacing w:val="39"/>
          <w:w w:val="125"/>
        </w:rPr>
        <w:t> </w:t>
      </w:r>
      <w:r>
        <w:rPr>
          <w:w w:val="125"/>
        </w:rPr>
        <w:t>across</w:t>
      </w:r>
      <w:r>
        <w:rPr>
          <w:spacing w:val="39"/>
          <w:w w:val="125"/>
        </w:rPr>
        <w:t> </w:t>
      </w:r>
      <w:r>
        <w:rPr>
          <w:w w:val="125"/>
        </w:rPr>
        <w:t>the</w:t>
      </w:r>
      <w:r>
        <w:rPr>
          <w:spacing w:val="39"/>
          <w:w w:val="125"/>
        </w:rPr>
        <w:t> </w:t>
      </w:r>
      <w:r>
        <w:rPr>
          <w:w w:val="125"/>
        </w:rPr>
        <w:t>entire</w:t>
      </w:r>
      <w:r>
        <w:rPr>
          <w:spacing w:val="39"/>
          <w:w w:val="125"/>
        </w:rPr>
        <w:t> </w:t>
      </w:r>
      <w:r>
        <w:rPr>
          <w:w w:val="125"/>
        </w:rPr>
        <w:t>SDR</w:t>
      </w:r>
      <w:r>
        <w:rPr>
          <w:spacing w:val="39"/>
          <w:w w:val="125"/>
        </w:rPr>
        <w:t> </w:t>
      </w:r>
      <w:r>
        <w:rPr>
          <w:w w:val="125"/>
        </w:rPr>
        <w:t>team Exceeded</w:t>
      </w:r>
      <w:r>
        <w:rPr>
          <w:spacing w:val="40"/>
          <w:w w:val="125"/>
        </w:rPr>
        <w:t> </w:t>
      </w:r>
      <w:r>
        <w:rPr>
          <w:w w:val="125"/>
        </w:rPr>
        <w:t>lead</w:t>
      </w:r>
      <w:r>
        <w:rPr>
          <w:spacing w:val="40"/>
          <w:w w:val="125"/>
        </w:rPr>
        <w:t> </w:t>
      </w:r>
      <w:r>
        <w:rPr>
          <w:w w:val="125"/>
        </w:rPr>
        <w:t>gen</w:t>
      </w:r>
      <w:r>
        <w:rPr>
          <w:spacing w:val="40"/>
          <w:w w:val="125"/>
        </w:rPr>
        <w:t> </w:t>
      </w:r>
      <w:r>
        <w:rPr>
          <w:w w:val="125"/>
        </w:rPr>
        <w:t>targets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10</w:t>
      </w:r>
      <w:r>
        <w:rPr>
          <w:spacing w:val="40"/>
          <w:w w:val="125"/>
        </w:rPr>
        <w:t> </w:t>
      </w:r>
      <w:r>
        <w:rPr>
          <w:w w:val="125"/>
        </w:rPr>
        <w:t>consecutive</w:t>
      </w:r>
      <w:r>
        <w:rPr>
          <w:spacing w:val="40"/>
          <w:w w:val="125"/>
        </w:rPr>
        <w:t> </w:t>
      </w:r>
      <w:r>
        <w:rPr>
          <w:w w:val="125"/>
        </w:rPr>
        <w:t>quarters</w:t>
      </w:r>
    </w:p>
    <w:p>
      <w:pPr>
        <w:pStyle w:val="Heading2"/>
        <w:spacing w:before="118"/>
      </w:pPr>
      <w:r>
        <w:rPr>
          <w:color w:val="CC8B00"/>
          <w:spacing w:val="-2"/>
          <w:w w:val="105"/>
          <w:sz w:val="33"/>
        </w:rPr>
        <w:t>E</w:t>
      </w:r>
      <w:r>
        <w:rPr>
          <w:color w:val="CC8B00"/>
          <w:spacing w:val="-2"/>
          <w:w w:val="105"/>
        </w:rPr>
        <w:t>ducation</w:t>
      </w:r>
    </w:p>
    <w:p>
      <w:pPr>
        <w:pStyle w:val="Heading2"/>
        <w:spacing w:after="0"/>
        <w:sectPr>
          <w:type w:val="continuous"/>
          <w:pgSz w:w="11920" w:h="16860"/>
          <w:pgMar w:top="1020" w:bottom="280" w:left="283" w:right="425"/>
          <w:cols w:num="2" w:equalWidth="0">
            <w:col w:w="2627" w:space="1186"/>
            <w:col w:w="7399"/>
          </w:cols>
        </w:sectPr>
      </w:pPr>
    </w:p>
    <w:p>
      <w:pPr>
        <w:pStyle w:val="BodyText"/>
        <w:spacing w:before="47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962525"/>
                            <a:ext cx="47625" cy="97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71550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711860"/>
                                </a:moveTo>
                                <a:lnTo>
                                  <a:pt x="31102" y="695325"/>
                                </a:lnTo>
                                <a:lnTo>
                                  <a:pt x="16535" y="695325"/>
                                </a:lnTo>
                                <a:lnTo>
                                  <a:pt x="0" y="711860"/>
                                </a:lnTo>
                                <a:lnTo>
                                  <a:pt x="0" y="714375"/>
                                </a:lnTo>
                                <a:lnTo>
                                  <a:pt x="0" y="716902"/>
                                </a:lnTo>
                                <a:lnTo>
                                  <a:pt x="16535" y="733425"/>
                                </a:lnTo>
                                <a:lnTo>
                                  <a:pt x="31102" y="733425"/>
                                </a:lnTo>
                                <a:lnTo>
                                  <a:pt x="47625" y="716902"/>
                                </a:lnTo>
                                <a:lnTo>
                                  <a:pt x="47625" y="711860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971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552700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3790950"/>
                            <a:ext cx="190500" cy="278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78130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2068347"/>
                                </a:moveTo>
                                <a:lnTo>
                                  <a:pt x="170040" y="2047875"/>
                                </a:lnTo>
                                <a:lnTo>
                                  <a:pt x="163347" y="2047875"/>
                                </a:lnTo>
                                <a:lnTo>
                                  <a:pt x="142875" y="2068347"/>
                                </a:lnTo>
                                <a:lnTo>
                                  <a:pt x="142875" y="2071916"/>
                                </a:lnTo>
                                <a:lnTo>
                                  <a:pt x="142875" y="2075040"/>
                                </a:lnTo>
                                <a:lnTo>
                                  <a:pt x="163347" y="2095500"/>
                                </a:lnTo>
                                <a:lnTo>
                                  <a:pt x="170040" y="2095500"/>
                                </a:lnTo>
                                <a:lnTo>
                                  <a:pt x="190500" y="2075040"/>
                                </a:lnTo>
                                <a:lnTo>
                                  <a:pt x="190500" y="2068347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1858797"/>
                                </a:moveTo>
                                <a:lnTo>
                                  <a:pt x="170040" y="1838325"/>
                                </a:lnTo>
                                <a:lnTo>
                                  <a:pt x="163347" y="1838325"/>
                                </a:lnTo>
                                <a:lnTo>
                                  <a:pt x="142875" y="1858797"/>
                                </a:lnTo>
                                <a:lnTo>
                                  <a:pt x="142875" y="1862366"/>
                                </a:lnTo>
                                <a:lnTo>
                                  <a:pt x="142875" y="1865490"/>
                                </a:lnTo>
                                <a:lnTo>
                                  <a:pt x="163347" y="1885950"/>
                                </a:lnTo>
                                <a:lnTo>
                                  <a:pt x="170040" y="1885950"/>
                                </a:lnTo>
                                <a:lnTo>
                                  <a:pt x="190500" y="1865490"/>
                                </a:lnTo>
                                <a:lnTo>
                                  <a:pt x="190500" y="1858797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1649247"/>
                                </a:moveTo>
                                <a:lnTo>
                                  <a:pt x="170040" y="1628775"/>
                                </a:lnTo>
                                <a:lnTo>
                                  <a:pt x="163347" y="1628775"/>
                                </a:lnTo>
                                <a:lnTo>
                                  <a:pt x="142875" y="1649247"/>
                                </a:lnTo>
                                <a:lnTo>
                                  <a:pt x="142875" y="1652816"/>
                                </a:lnTo>
                                <a:lnTo>
                                  <a:pt x="142875" y="1655940"/>
                                </a:lnTo>
                                <a:lnTo>
                                  <a:pt x="163347" y="1676400"/>
                                </a:lnTo>
                                <a:lnTo>
                                  <a:pt x="170040" y="1676400"/>
                                </a:lnTo>
                                <a:lnTo>
                                  <a:pt x="190500" y="1655940"/>
                                </a:lnTo>
                                <a:lnTo>
                                  <a:pt x="190500" y="1649247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220497"/>
                                </a:moveTo>
                                <a:lnTo>
                                  <a:pt x="170040" y="200025"/>
                                </a:lnTo>
                                <a:lnTo>
                                  <a:pt x="163347" y="200025"/>
                                </a:lnTo>
                                <a:lnTo>
                                  <a:pt x="142875" y="220497"/>
                                </a:lnTo>
                                <a:lnTo>
                                  <a:pt x="142875" y="224066"/>
                                </a:lnTo>
                                <a:lnTo>
                                  <a:pt x="142875" y="227190"/>
                                </a:lnTo>
                                <a:lnTo>
                                  <a:pt x="163347" y="247650"/>
                                </a:lnTo>
                                <a:lnTo>
                                  <a:pt x="170040" y="247650"/>
                                </a:lnTo>
                                <a:lnTo>
                                  <a:pt x="190500" y="227190"/>
                                </a:lnTo>
                                <a:lnTo>
                                  <a:pt x="190500" y="220497"/>
                                </a:lnTo>
                                <a:close/>
                              </a:path>
                              <a:path w="190500" h="27813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0624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8" o:title=""/>
                </v:shape>
                <v:shape style="position:absolute;left:480;top:5250;width:390;height:375" type="#_x0000_t75" id="docshape4" stroked="false">
                  <v:imagedata r:id="rId9" o:title=""/>
                </v:shape>
                <v:shape style="position:absolute;left:479;top:7815;width:75;height:1530" id="docshape5" coordorigin="480,7815" coordsize="75,1530" path="m555,9302l554,9297,550,9288,548,9284,541,9277,537,9275,528,9271,523,9270,512,9270,507,9271,498,9275,494,9277,487,9284,485,9288,481,9297,480,9302,480,9308,480,9313,481,9318,485,9327,487,9331,494,9338,498,9340,507,9344,512,9345,523,9345,528,9344,537,9340,541,9338,548,9331,550,9327,554,9318,555,9313,555,9302xm555,8936l554,8932,551,8925,549,8922,543,8916,540,8914,533,8911,529,8910,506,8910,502,8911,495,8914,492,8916,486,8922,484,8925,481,8932,480,8936,480,8940,480,8944,481,8948,484,8955,486,8958,492,8964,495,8966,502,8969,506,8970,529,8970,533,8969,540,8966,543,8964,549,8958,551,8955,554,8948,555,8944,555,8936xm555,8567l554,8562,550,8553,548,8549,541,8542,537,8540,528,8536,523,8535,512,8535,507,8536,498,8540,494,8542,487,8549,485,8553,481,8562,480,8567,480,8573,480,8578,481,8583,485,8592,487,8596,494,8603,498,8605,507,8609,512,8610,523,8610,528,8609,537,8605,541,8603,548,8596,550,8592,554,8583,555,8578,555,8567xm555,8207l554,8202,550,8193,548,8189,541,8182,537,8180,528,8176,523,8175,512,8175,507,8176,498,8180,494,8182,487,8189,485,8193,481,8202,480,8207,480,8213,480,8218,481,8223,485,8232,487,8236,494,8243,498,8245,507,8249,512,8250,523,8250,528,8249,537,8245,541,8243,548,8236,550,8232,554,8223,555,8218,555,8207xm555,7847l554,7842,550,7833,548,7829,541,7822,537,7820,528,7816,523,7815,512,7815,507,7816,498,7820,494,7822,487,7829,485,7833,481,7842,480,7847,480,7853,480,7858,481,7863,485,7872,487,7876,494,7883,498,7885,507,7889,512,7890,523,7890,528,7889,537,7885,541,7883,548,7876,550,7872,554,7863,555,7858,555,7847xe" filled="true" fillcolor="#ffffff" stroked="false">
                  <v:path arrowok="t"/>
                  <v:fill type="solid"/>
                </v:shape>
                <v:rect style="position:absolute;left:3855;top:4020;width:7590;height:30" id="docshape6" filled="true" fillcolor="#000000" stroked="false">
                  <v:fill opacity="32899f" type="solid"/>
                </v:rect>
                <v:shape style="position:absolute;left:4109;top:5970;width:300;height:4380" id="docshape7" coordorigin="4110,5970" coordsize="300,4380" path="m4185,10307l4184,10302,4180,10293,4178,10289,4171,10282,4167,10280,4158,10276,4153,10275,4142,10275,4137,10276,4128,10280,4124,10282,4117,10289,4115,10293,4111,10302,4110,10307,4110,10313,4110,10318,4111,10323,4115,10332,4117,10336,4124,10343,4128,10345,4137,10349,4142,10350,4153,10350,4158,10349,4167,10345,4171,10343,4178,10336,4180,10332,4184,10323,4185,10318,4185,10307xm4410,9227l4409,9222,4405,9213,4403,9209,4396,9202,4392,9200,4383,9196,4378,9195,4367,9195,4362,9196,4353,9200,4349,9202,4342,9209,4340,9213,4336,9222,4335,9227,4335,9233,4335,9238,4336,9243,4340,9252,4342,9256,4349,9263,4353,9265,4362,9269,4367,9270,4378,9270,4383,9269,4392,9265,4396,9263,4403,9256,4405,9252,4409,9243,4410,9238,4410,9227xm4410,8897l4409,8892,4405,8883,4403,8879,4396,8872,4392,8870,4383,8866,4378,8865,4367,8865,4362,8866,4353,8870,4349,8872,4342,8879,4340,8883,4336,8892,4335,8897,4335,8903,4335,8908,4336,8913,4340,8922,4342,8926,4349,8933,4353,8935,4362,8939,4367,8940,4378,8940,4383,8939,4392,8935,4396,8933,4403,8926,4405,8922,4409,8913,4410,8908,4410,8897xm4410,8567l4409,8562,4405,8553,4403,8549,4396,8542,4392,8540,4383,8536,4378,8535,4367,8535,4362,8536,4353,8540,4349,8542,4342,8549,4340,8553,4336,8562,4335,8567,4335,8573,4335,8578,4336,8583,4340,8592,4342,8596,4349,8603,4353,8605,4362,8609,4367,8610,4378,8610,4383,8609,4392,8605,4396,8603,4403,8596,4405,8592,4409,8583,4410,8578,4410,8567xm4410,6887l4409,6882,4405,6873,4403,6869,4396,6862,4392,6860,4383,6856,4378,6855,4367,6855,4362,6856,4353,6860,4349,6862,4342,6869,4340,6873,4336,6882,4335,6887,4335,6893,4335,6898,4336,6903,4340,6912,4342,6916,4349,6923,4353,6925,4362,6929,4367,6930,4378,6930,4383,6929,4392,6925,4396,6923,4403,6916,4405,6912,4409,6903,4410,6898,4410,6887xm4410,6317l4409,6312,4405,6303,4403,6299,4396,6292,4392,6290,4383,6286,4378,6285,4367,6285,4362,6286,4353,6290,4349,6292,4342,6299,4340,6303,4336,6312,4335,6317,4335,6323,4335,6328,4336,6333,4340,6342,4342,6346,4349,6353,4353,6355,4362,6359,4367,6360,4378,6360,4383,6359,4392,6355,4396,6353,4403,6346,4405,6342,4409,6333,4410,6328,4410,6317xm4410,6002l4409,5997,4405,5988,4403,5984,4396,5977,4392,5975,4383,5971,4378,5970,4367,5970,4362,5971,4353,5975,4349,5977,4342,5984,4340,5988,4336,5997,4335,6002,4335,6008,4335,6013,4336,6018,4340,6027,4342,6031,4349,6038,4353,6040,4362,6044,4367,6045,4378,6045,4383,6044,4392,6040,4396,6038,4403,6031,4405,6027,4409,6018,4410,6013,4410,600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12" w:lineRule="auto"/>
        <w:ind w:left="4124" w:right="3908"/>
      </w:pPr>
      <w:r>
        <w:rPr>
          <w:w w:val="120"/>
        </w:rPr>
        <w:t>Bachelor of Science in Marketing</w:t>
      </w:r>
      <w:r>
        <w:rPr>
          <w:spacing w:val="80"/>
          <w:w w:val="120"/>
        </w:rPr>
        <w:t> </w:t>
      </w:r>
      <w:r>
        <w:rPr>
          <w:w w:val="120"/>
        </w:rPr>
        <w:t>Kent State University </w:t>
      </w:r>
      <w:r>
        <w:rPr/>
        <w:t>| </w:t>
      </w:r>
      <w:r>
        <w:rPr>
          <w:w w:val="120"/>
        </w:rPr>
        <w:t>2017</w:t>
      </w:r>
    </w:p>
    <w:sectPr>
      <w:type w:val="continuous"/>
      <w:pgSz w:w="11920" w:h="16860"/>
      <w:pgMar w:top="10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14"/>
      <w:outlineLvl w:val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2026-02-13T09:22:09Z</dcterms:created>
  <dcterms:modified xsi:type="dcterms:W3CDTF">2026-02-13T09:22:09Z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