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45"/>
        <w:rPr>
          <w:rFonts w:ascii="Times New Roman"/>
          <w:sz w:val="26"/>
        </w:rPr>
      </w:pPr>
    </w:p>
    <w:p>
      <w:pPr>
        <w:pStyle w:val="Heading1"/>
      </w:pPr>
      <w:r>
        <w:rPr>
          <w:color w:val="785E93"/>
          <w:w w:val="95"/>
          <w:sz w:val="29"/>
        </w:rPr>
        <w:t>P</w:t>
      </w:r>
      <w:r>
        <w:rPr>
          <w:color w:val="785E93"/>
          <w:w w:val="95"/>
        </w:rPr>
        <w:t>ERSONAL</w:t>
      </w:r>
      <w:r>
        <w:rPr>
          <w:color w:val="785E93"/>
          <w:spacing w:val="8"/>
        </w:rPr>
        <w:t> </w:t>
      </w:r>
      <w:r>
        <w:rPr>
          <w:color w:val="785E93"/>
          <w:spacing w:val="-2"/>
          <w:w w:val="90"/>
        </w:rPr>
        <w:t>INFORMATION</w:t>
      </w:r>
    </w:p>
    <w:p>
      <w:pPr>
        <w:pStyle w:val="BodyText"/>
        <w:spacing w:before="69"/>
        <w:rPr>
          <w:rFonts w:ascii="Verdana"/>
          <w:b/>
          <w:sz w:val="26"/>
        </w:rPr>
      </w:pPr>
    </w:p>
    <w:p>
      <w:pPr>
        <w:pStyle w:val="BodyText"/>
        <w:ind w:left="1048"/>
      </w:pPr>
      <w:r>
        <w:rPr>
          <w:color w:val="2E2929"/>
          <w:spacing w:val="-2"/>
        </w:rPr>
        <w:t>(123)</w:t>
      </w:r>
      <w:r>
        <w:rPr>
          <w:color w:val="2E2929"/>
          <w:spacing w:val="-3"/>
        </w:rPr>
        <w:t> </w:t>
      </w:r>
      <w:r>
        <w:rPr>
          <w:color w:val="2E2929"/>
          <w:spacing w:val="-2"/>
        </w:rPr>
        <w:t>456-</w:t>
      </w:r>
      <w:r>
        <w:rPr>
          <w:color w:val="2E2929"/>
          <w:spacing w:val="-4"/>
        </w:rPr>
        <w:t>7890</w:t>
      </w:r>
    </w:p>
    <w:p>
      <w:pPr>
        <w:pStyle w:val="BodyText"/>
        <w:spacing w:before="92"/>
      </w:pPr>
    </w:p>
    <w:p>
      <w:pPr>
        <w:pStyle w:val="BodyText"/>
        <w:spacing w:line="568" w:lineRule="auto"/>
        <w:ind w:left="1048" w:right="513"/>
      </w:pPr>
      <w:hyperlink r:id="rId5">
        <w:r>
          <w:rPr>
            <w:color w:val="2E2929"/>
            <w:spacing w:val="-2"/>
            <w:w w:val="105"/>
          </w:rPr>
          <w:t>email@example.com</w:t>
        </w:r>
      </w:hyperlink>
      <w:r>
        <w:rPr>
          <w:color w:val="2E2929"/>
          <w:spacing w:val="-2"/>
          <w:w w:val="105"/>
        </w:rPr>
        <w:t> </w:t>
      </w:r>
      <w:r>
        <w:rPr>
          <w:color w:val="2E2929"/>
          <w:w w:val="105"/>
        </w:rPr>
        <w:t>City,</w:t>
      </w:r>
      <w:r>
        <w:rPr>
          <w:color w:val="2E2929"/>
          <w:spacing w:val="-3"/>
          <w:w w:val="105"/>
        </w:rPr>
        <w:t> </w:t>
      </w:r>
      <w:r>
        <w:rPr>
          <w:color w:val="2E2929"/>
          <w:w w:val="105"/>
        </w:rPr>
        <w:t>ST</w:t>
      </w:r>
    </w:p>
    <w:p>
      <w:pPr>
        <w:pStyle w:val="BodyText"/>
        <w:spacing w:before="12"/>
      </w:pPr>
    </w:p>
    <w:p>
      <w:pPr>
        <w:pStyle w:val="Heading1"/>
        <w:spacing w:before="1"/>
      </w:pPr>
      <w:r>
        <w:rPr>
          <w:color w:val="785E93"/>
          <w:spacing w:val="-9"/>
          <w:sz w:val="29"/>
        </w:rPr>
        <w:t>K</w:t>
      </w:r>
      <w:r>
        <w:rPr>
          <w:color w:val="785E93"/>
          <w:spacing w:val="-9"/>
        </w:rPr>
        <w:t>EY</w:t>
      </w:r>
      <w:r>
        <w:rPr>
          <w:color w:val="785E93"/>
          <w:spacing w:val="-13"/>
        </w:rPr>
        <w:t> </w:t>
      </w:r>
      <w:r>
        <w:rPr>
          <w:color w:val="785E93"/>
          <w:spacing w:val="-2"/>
        </w:rPr>
        <w:t>SKILLS</w:t>
      </w:r>
    </w:p>
    <w:p>
      <w:pPr>
        <w:pStyle w:val="BodyText"/>
        <w:spacing w:line="369" w:lineRule="auto" w:before="310"/>
        <w:ind w:left="769" w:right="10"/>
        <w:jc w:val="both"/>
      </w:pPr>
      <w:r>
        <w:rPr>
          <w:w w:val="110"/>
        </w:rPr>
        <w:t>Enterprise</w:t>
      </w:r>
      <w:r>
        <w:rPr>
          <w:spacing w:val="-15"/>
          <w:w w:val="110"/>
        </w:rPr>
        <w:t> </w:t>
      </w:r>
      <w:r>
        <w:rPr>
          <w:w w:val="110"/>
        </w:rPr>
        <w:t>account</w:t>
      </w:r>
      <w:r>
        <w:rPr>
          <w:spacing w:val="-15"/>
          <w:w w:val="110"/>
        </w:rPr>
        <w:t> </w:t>
      </w:r>
      <w:r>
        <w:rPr>
          <w:w w:val="110"/>
        </w:rPr>
        <w:t>management Team</w:t>
      </w:r>
      <w:r>
        <w:rPr>
          <w:spacing w:val="-15"/>
          <w:w w:val="110"/>
        </w:rPr>
        <w:t> </w:t>
      </w:r>
      <w:r>
        <w:rPr>
          <w:w w:val="110"/>
        </w:rPr>
        <w:t>leadership</w:t>
      </w:r>
      <w:r>
        <w:rPr>
          <w:spacing w:val="-15"/>
          <w:w w:val="110"/>
        </w:rPr>
        <w:t> </w:t>
      </w:r>
      <w:r>
        <w:rPr>
          <w:w w:val="110"/>
        </w:rPr>
        <w:t>and</w:t>
      </w:r>
      <w:r>
        <w:rPr>
          <w:spacing w:val="-15"/>
          <w:w w:val="110"/>
        </w:rPr>
        <w:t> </w:t>
      </w:r>
      <w:r>
        <w:rPr>
          <w:w w:val="110"/>
        </w:rPr>
        <w:t>mentorship Customer</w:t>
      </w:r>
      <w:r>
        <w:rPr>
          <w:spacing w:val="-16"/>
          <w:w w:val="110"/>
        </w:rPr>
        <w:t> </w:t>
      </w:r>
      <w:r>
        <w:rPr>
          <w:w w:val="110"/>
        </w:rPr>
        <w:t>engagement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strategies</w:t>
      </w:r>
    </w:p>
    <w:p>
      <w:pPr>
        <w:pStyle w:val="BodyText"/>
        <w:spacing w:line="259" w:lineRule="auto" w:before="9"/>
        <w:ind w:left="769"/>
      </w:pPr>
      <w:r>
        <w:rPr>
          <w:w w:val="105"/>
        </w:rPr>
        <w:t>Process automation and </w:t>
      </w:r>
      <w:r>
        <w:rPr>
          <w:spacing w:val="-2"/>
          <w:w w:val="105"/>
        </w:rPr>
        <w:t>optimization</w:t>
      </w:r>
    </w:p>
    <w:p>
      <w:pPr>
        <w:pStyle w:val="BodyText"/>
        <w:spacing w:line="276" w:lineRule="auto" w:before="104"/>
        <w:ind w:left="769"/>
      </w:pPr>
      <w:r>
        <w:rPr>
          <w:w w:val="105"/>
        </w:rPr>
        <w:t>KPI tracking and performance </w:t>
      </w:r>
      <w:r>
        <w:rPr>
          <w:spacing w:val="-2"/>
          <w:w w:val="105"/>
        </w:rPr>
        <w:t>metrics</w:t>
      </w:r>
    </w:p>
    <w:p>
      <w:pPr>
        <w:pStyle w:val="BodyText"/>
        <w:spacing w:before="87"/>
      </w:pPr>
    </w:p>
    <w:p>
      <w:pPr>
        <w:pStyle w:val="Heading1"/>
      </w:pPr>
      <w:r>
        <w:rPr>
          <w:color w:val="785E93"/>
          <w:spacing w:val="-2"/>
          <w:sz w:val="29"/>
        </w:rPr>
        <w:t>E</w:t>
      </w:r>
      <w:r>
        <w:rPr>
          <w:color w:val="785E93"/>
          <w:spacing w:val="-2"/>
        </w:rPr>
        <w:t>DUCATION</w:t>
      </w:r>
    </w:p>
    <w:p>
      <w:pPr>
        <w:pStyle w:val="BodyText"/>
        <w:spacing w:line="276" w:lineRule="auto" w:before="296"/>
        <w:ind w:left="769"/>
      </w:pPr>
      <w:r>
        <w:rPr>
          <w:w w:val="105"/>
        </w:rPr>
        <w:t>Bachelor of Science in Business </w:t>
      </w:r>
      <w:r>
        <w:rPr>
          <w:spacing w:val="-2"/>
          <w:w w:val="105"/>
        </w:rPr>
        <w:t>Administration</w:t>
      </w:r>
    </w:p>
    <w:p>
      <w:pPr>
        <w:spacing w:before="48"/>
        <w:ind w:left="0" w:right="262" w:firstLine="0"/>
        <w:jc w:val="center"/>
        <w:rPr>
          <w:rFonts w:ascii="Calibri"/>
          <w:sz w:val="78"/>
        </w:rPr>
      </w:pPr>
      <w:r>
        <w:rPr/>
        <w:br w:type="column"/>
      </w:r>
      <w:r>
        <w:rPr>
          <w:rFonts w:ascii="Verdana"/>
          <w:b/>
          <w:color w:val="FFFFFF"/>
          <w:spacing w:val="12"/>
          <w:w w:val="90"/>
          <w:sz w:val="78"/>
        </w:rPr>
        <w:t>Jessica</w:t>
      </w:r>
      <w:r>
        <w:rPr>
          <w:rFonts w:ascii="Verdana"/>
          <w:b/>
          <w:color w:val="FFFFFF"/>
          <w:spacing w:val="-13"/>
          <w:w w:val="105"/>
          <w:sz w:val="78"/>
        </w:rPr>
        <w:t>  </w:t>
      </w:r>
      <w:r>
        <w:rPr>
          <w:rFonts w:ascii="Calibri"/>
          <w:color w:val="FFFFFF"/>
          <w:spacing w:val="8"/>
          <w:w w:val="105"/>
          <w:sz w:val="78"/>
        </w:rPr>
        <w:t>Carter</w:t>
      </w:r>
    </w:p>
    <w:p>
      <w:pPr>
        <w:pStyle w:val="Heading2"/>
      </w:pPr>
      <w:r>
        <w:rPr>
          <w:color w:val="FFFFFF"/>
        </w:rPr>
        <w:t>Senior</w:t>
      </w:r>
      <w:r>
        <w:rPr>
          <w:color w:val="FFFFFF"/>
          <w:spacing w:val="5"/>
        </w:rPr>
        <w:t> </w:t>
      </w:r>
      <w:r>
        <w:rPr>
          <w:color w:val="FFFFFF"/>
          <w:spacing w:val="9"/>
        </w:rPr>
        <w:t>Customer</w:t>
      </w:r>
      <w:r>
        <w:rPr>
          <w:color w:val="FFFFFF"/>
          <w:spacing w:val="6"/>
        </w:rPr>
        <w:t> </w:t>
      </w:r>
      <w:r>
        <w:rPr>
          <w:color w:val="FFFFFF"/>
          <w:spacing w:val="9"/>
        </w:rPr>
        <w:t>Success</w:t>
      </w:r>
      <w:r>
        <w:rPr>
          <w:color w:val="FFFFFF"/>
          <w:spacing w:val="5"/>
        </w:rPr>
        <w:t> </w:t>
      </w:r>
      <w:r>
        <w:rPr>
          <w:color w:val="FFFFFF"/>
          <w:spacing w:val="7"/>
        </w:rPr>
        <w:t>Manager</w:t>
      </w:r>
    </w:p>
    <w:p>
      <w:pPr>
        <w:pStyle w:val="Heading3"/>
        <w:spacing w:line="276" w:lineRule="auto"/>
      </w:pPr>
      <w:r>
        <w:rPr>
          <w:color w:val="FFFFFF"/>
          <w:w w:val="105"/>
        </w:rPr>
        <w:t>Senior Customer Success Manager with expertise in strategic account</w:t>
      </w:r>
      <w:r>
        <w:rPr>
          <w:color w:val="FFFFFF"/>
          <w:spacing w:val="80"/>
          <w:w w:val="105"/>
        </w:rPr>
        <w:t> </w:t>
      </w:r>
      <w:r>
        <w:rPr>
          <w:color w:val="FFFFFF"/>
          <w:spacing w:val="-2"/>
          <w:w w:val="105"/>
        </w:rPr>
        <w:t>growth</w:t>
      </w:r>
    </w:p>
    <w:p>
      <w:pPr>
        <w:pStyle w:val="BodyText"/>
        <w:spacing w:line="266" w:lineRule="auto" w:before="104"/>
        <w:ind w:left="11" w:right="262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859571</wp:posOffset>
                </wp:positionV>
                <wp:extent cx="5025390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025390" cy="361950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98"/>
                              <w:ind w:left="533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2"/>
                                <w:w w:val="90"/>
                                <w:sz w:val="29"/>
                              </w:rPr>
                              <w:t>P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2"/>
                                <w:w w:val="90"/>
                                <w:sz w:val="26"/>
                              </w:rPr>
                              <w:t>ROFESSIONAL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52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2"/>
                                <w:w w:val="95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0.249969pt;margin-top:67.682793pt;width:395.7pt;height:28.5pt;mso-position-horizontal-relative:page;mso-position-vertical-relative:paragraph;z-index:15729152" type="#_x0000_t202" id="docshape1" filled="true" fillcolor="#e69037" stroked="false">
                <v:textbox inset="0,0,0,0">
                  <w:txbxContent>
                    <w:p>
                      <w:pPr>
                        <w:spacing w:before="98"/>
                        <w:ind w:left="533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Verdana"/>
                          <w:b/>
                          <w:color w:val="FFFFFF"/>
                          <w:spacing w:val="2"/>
                          <w:w w:val="90"/>
                          <w:sz w:val="29"/>
                        </w:rPr>
                        <w:t>P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2"/>
                          <w:w w:val="90"/>
                          <w:sz w:val="26"/>
                        </w:rPr>
                        <w:t>ROFESSIONAL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52"/>
                          <w:sz w:val="26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2"/>
                          <w:w w:val="95"/>
                          <w:sz w:val="26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FFFFFF"/>
          <w:w w:val="105"/>
        </w:rPr>
        <w:t>Experienced</w:t>
      </w:r>
      <w:r>
        <w:rPr>
          <w:color w:val="FFFFFF"/>
          <w:spacing w:val="37"/>
          <w:w w:val="105"/>
        </w:rPr>
        <w:t> </w:t>
      </w:r>
      <w:r>
        <w:rPr>
          <w:color w:val="FFFFFF"/>
          <w:w w:val="105"/>
        </w:rPr>
        <w:t>customer</w:t>
      </w:r>
      <w:r>
        <w:rPr>
          <w:color w:val="FFFFFF"/>
          <w:spacing w:val="30"/>
          <w:w w:val="105"/>
        </w:rPr>
        <w:t> </w:t>
      </w:r>
      <w:r>
        <w:rPr>
          <w:color w:val="FFFFFF"/>
          <w:w w:val="105"/>
        </w:rPr>
        <w:t>success</w:t>
      </w:r>
      <w:r>
        <w:rPr>
          <w:color w:val="FFFFFF"/>
          <w:spacing w:val="37"/>
          <w:w w:val="105"/>
        </w:rPr>
        <w:t> </w:t>
      </w:r>
      <w:r>
        <w:rPr>
          <w:color w:val="FFFFFF"/>
          <w:w w:val="105"/>
        </w:rPr>
        <w:t>leader with</w:t>
      </w:r>
      <w:r>
        <w:rPr>
          <w:color w:val="FFFFFF"/>
          <w:spacing w:val="37"/>
          <w:w w:val="105"/>
        </w:rPr>
        <w:t> </w:t>
      </w:r>
      <w:r>
        <w:rPr>
          <w:color w:val="FFFFFF"/>
          <w:w w:val="105"/>
        </w:rPr>
        <w:t>eight</w:t>
      </w:r>
      <w:r>
        <w:rPr>
          <w:color w:val="FFFFFF"/>
          <w:spacing w:val="29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37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37"/>
          <w:w w:val="105"/>
        </w:rPr>
        <w:t> </w:t>
      </w:r>
      <w:r>
        <w:rPr>
          <w:color w:val="FFFFFF"/>
          <w:w w:val="105"/>
        </w:rPr>
        <w:t>SaaS</w:t>
      </w:r>
      <w:r>
        <w:rPr>
          <w:color w:val="FFFFFF"/>
          <w:spacing w:val="37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37"/>
          <w:w w:val="105"/>
        </w:rPr>
        <w:t> </w:t>
      </w:r>
      <w:r>
        <w:rPr>
          <w:color w:val="FFFFFF"/>
          <w:w w:val="105"/>
        </w:rPr>
        <w:t>enterprise account management. Proven ability to drive renewals, increase revenue, and enhance customer satisfaction.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5"/>
      </w:pPr>
    </w:p>
    <w:p>
      <w:pPr>
        <w:spacing w:line="276" w:lineRule="auto" w:before="0"/>
        <w:ind w:left="63" w:right="1771" w:firstLine="0"/>
        <w:jc w:val="left"/>
        <w:rPr>
          <w:sz w:val="18"/>
        </w:rPr>
      </w:pPr>
      <w:r>
        <w:rPr>
          <w:b/>
          <w:color w:val="FFFFFF"/>
          <w:sz w:val="18"/>
        </w:rPr>
        <w:t>Senior Customer Success Manager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InnovateTech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Austin, TX March 2019 - Present</w:t>
      </w:r>
    </w:p>
    <w:p>
      <w:pPr>
        <w:pStyle w:val="BodyText"/>
        <w:spacing w:before="30"/>
      </w:pPr>
    </w:p>
    <w:p>
      <w:pPr>
        <w:pStyle w:val="BodyText"/>
        <w:spacing w:line="276" w:lineRule="auto" w:before="1"/>
        <w:ind w:left="825" w:right="176"/>
      </w:pPr>
      <w:r>
        <w:rPr>
          <w:color w:val="FFFFFF"/>
          <w:w w:val="105"/>
        </w:rPr>
        <w:t>Increased enterprise renewal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rates from 75% to 92% by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implementing a customer success framework</w:t>
      </w:r>
    </w:p>
    <w:p>
      <w:pPr>
        <w:pStyle w:val="BodyText"/>
        <w:spacing w:line="259" w:lineRule="auto" w:before="89"/>
        <w:ind w:left="825" w:right="176"/>
      </w:pPr>
      <w:r>
        <w:rPr>
          <w:color w:val="FFFFFF"/>
          <w:spacing w:val="-2"/>
          <w:w w:val="110"/>
        </w:rPr>
        <w:t>Led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a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team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of</w:t>
      </w:r>
      <w:r>
        <w:rPr>
          <w:color w:val="FFFFFF"/>
          <w:spacing w:val="-17"/>
          <w:w w:val="110"/>
        </w:rPr>
        <w:t> </w:t>
      </w:r>
      <w:r>
        <w:rPr>
          <w:color w:val="FFFFFF"/>
          <w:spacing w:val="-2"/>
          <w:w w:val="110"/>
        </w:rPr>
        <w:t>five</w:t>
      </w:r>
      <w:r>
        <w:rPr>
          <w:color w:val="FFFFFF"/>
          <w:spacing w:val="-12"/>
          <w:w w:val="110"/>
        </w:rPr>
        <w:t> </w:t>
      </w:r>
      <w:r>
        <w:rPr>
          <w:color w:val="FFFFFF"/>
          <w:spacing w:val="-2"/>
          <w:w w:val="110"/>
        </w:rPr>
        <w:t>CSMs,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driving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a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35%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increase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in</w:t>
      </w:r>
      <w:r>
        <w:rPr>
          <w:color w:val="FFFFFF"/>
          <w:spacing w:val="-12"/>
          <w:w w:val="110"/>
        </w:rPr>
        <w:t> </w:t>
      </w:r>
      <w:r>
        <w:rPr>
          <w:color w:val="FFFFFF"/>
          <w:spacing w:val="-2"/>
          <w:w w:val="110"/>
        </w:rPr>
        <w:t>upsell</w:t>
      </w:r>
      <w:r>
        <w:rPr>
          <w:color w:val="FFFFFF"/>
          <w:spacing w:val="-19"/>
          <w:w w:val="110"/>
        </w:rPr>
        <w:t> </w:t>
      </w:r>
      <w:r>
        <w:rPr>
          <w:color w:val="FFFFFF"/>
          <w:spacing w:val="-2"/>
          <w:w w:val="110"/>
        </w:rPr>
        <w:t>revenue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through </w:t>
      </w:r>
      <w:r>
        <w:rPr>
          <w:color w:val="FFFFFF"/>
          <w:w w:val="110"/>
        </w:rPr>
        <w:t>strategic client engagement</w:t>
      </w:r>
    </w:p>
    <w:p>
      <w:pPr>
        <w:pStyle w:val="BodyText"/>
        <w:spacing w:line="276" w:lineRule="auto" w:before="103"/>
        <w:ind w:left="825" w:right="176"/>
      </w:pPr>
      <w:r>
        <w:rPr>
          <w:color w:val="FFFFFF"/>
          <w:w w:val="110"/>
        </w:rPr>
        <w:t>Developed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and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launched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a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new</w:t>
      </w:r>
      <w:r>
        <w:rPr>
          <w:color w:val="FFFFFF"/>
          <w:spacing w:val="-19"/>
          <w:w w:val="110"/>
        </w:rPr>
        <w:t> </w:t>
      </w:r>
      <w:r>
        <w:rPr>
          <w:color w:val="FFFFFF"/>
          <w:w w:val="110"/>
        </w:rPr>
        <w:t>onboarding</w:t>
      </w:r>
      <w:r>
        <w:rPr>
          <w:color w:val="FFFFFF"/>
          <w:spacing w:val="-14"/>
          <w:w w:val="110"/>
        </w:rPr>
        <w:t> </w:t>
      </w:r>
      <w:r>
        <w:rPr>
          <w:color w:val="FFFFFF"/>
          <w:w w:val="110"/>
        </w:rPr>
        <w:t>process,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reducing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churn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by </w:t>
      </w:r>
      <w:r>
        <w:rPr>
          <w:color w:val="FFFFFF"/>
          <w:spacing w:val="-4"/>
          <w:w w:val="110"/>
        </w:rPr>
        <w:t>20%</w:t>
      </w:r>
    </w:p>
    <w:p>
      <w:pPr>
        <w:pStyle w:val="BodyText"/>
        <w:spacing w:before="166"/>
      </w:pPr>
    </w:p>
    <w:p>
      <w:pPr>
        <w:spacing w:line="276" w:lineRule="auto" w:before="0"/>
        <w:ind w:left="63" w:right="2632" w:firstLine="0"/>
        <w:jc w:val="left"/>
        <w:rPr>
          <w:sz w:val="18"/>
        </w:rPr>
      </w:pPr>
      <w:r>
        <w:rPr>
          <w:b/>
          <w:color w:val="FFFFFF"/>
          <w:sz w:val="18"/>
        </w:rPr>
        <w:t>Customer Success Manager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GrowthSoft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Austin, TX June 2016 - February 2019</w:t>
      </w:r>
    </w:p>
    <w:p>
      <w:pPr>
        <w:pStyle w:val="BodyText"/>
        <w:spacing w:before="45"/>
      </w:pPr>
    </w:p>
    <w:p>
      <w:pPr>
        <w:pStyle w:val="BodyText"/>
        <w:spacing w:line="259" w:lineRule="auto"/>
        <w:ind w:left="825" w:right="3"/>
      </w:pPr>
      <w:r>
        <w:rPr>
          <w:color w:val="FFFFFF"/>
          <w:w w:val="105"/>
        </w:rPr>
        <w:t>Managed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portfolio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high-value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enterprise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accounts,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increasing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retention by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25%</w:t>
      </w:r>
    </w:p>
    <w:p>
      <w:pPr>
        <w:pStyle w:val="BodyText"/>
        <w:spacing w:line="276" w:lineRule="auto" w:before="104"/>
        <w:ind w:left="825"/>
      </w:pPr>
      <w:r>
        <w:rPr>
          <w:color w:val="FFFFFF"/>
          <w:w w:val="105"/>
        </w:rPr>
        <w:t>Conducted quarterly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business reviews, identifying expansion opportunities worth over $2M</w:t>
      </w:r>
    </w:p>
    <w:p>
      <w:pPr>
        <w:pStyle w:val="BodyText"/>
        <w:spacing w:after="0" w:line="276" w:lineRule="auto"/>
        <w:sectPr>
          <w:type w:val="continuous"/>
          <w:pgSz w:w="11920" w:h="16860"/>
          <w:pgMar w:top="740" w:bottom="280" w:left="141" w:right="0"/>
          <w:cols w:num="2" w:equalWidth="0">
            <w:col w:w="3666" w:space="705"/>
            <w:col w:w="7408"/>
          </w:cols>
        </w:sectPr>
      </w:pPr>
    </w:p>
    <w:p>
      <w:pPr>
        <w:pStyle w:val="BodyText"/>
        <w:spacing w:before="10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2990837"/>
                                </a:moveTo>
                                <a:lnTo>
                                  <a:pt x="0" y="2990837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299083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28900"/>
                                </a:lnTo>
                                <a:lnTo>
                                  <a:pt x="4882134" y="2628900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90524" y="26860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733674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90524" y="3000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47999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90524" y="3324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371849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90512" y="4305299"/>
                            <a:ext cx="47625" cy="192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24050">
                                <a:moveTo>
                                  <a:pt x="47625" y="1896897"/>
                                </a:moveTo>
                                <a:lnTo>
                                  <a:pt x="27165" y="1876425"/>
                                </a:lnTo>
                                <a:lnTo>
                                  <a:pt x="20472" y="1876425"/>
                                </a:lnTo>
                                <a:lnTo>
                                  <a:pt x="0" y="1896897"/>
                                </a:lnTo>
                                <a:lnTo>
                                  <a:pt x="0" y="1900466"/>
                                </a:lnTo>
                                <a:lnTo>
                                  <a:pt x="0" y="1903590"/>
                                </a:lnTo>
                                <a:lnTo>
                                  <a:pt x="20472" y="1924050"/>
                                </a:lnTo>
                                <a:lnTo>
                                  <a:pt x="27165" y="1924050"/>
                                </a:lnTo>
                                <a:lnTo>
                                  <a:pt x="47625" y="1903590"/>
                                </a:lnTo>
                                <a:lnTo>
                                  <a:pt x="47625" y="1896897"/>
                                </a:lnTo>
                                <a:close/>
                              </a:path>
                              <a:path w="47625" h="1924050">
                                <a:moveTo>
                                  <a:pt x="47625" y="992022"/>
                                </a:moveTo>
                                <a:lnTo>
                                  <a:pt x="27165" y="971550"/>
                                </a:lnTo>
                                <a:lnTo>
                                  <a:pt x="20472" y="971550"/>
                                </a:lnTo>
                                <a:lnTo>
                                  <a:pt x="0" y="992022"/>
                                </a:lnTo>
                                <a:lnTo>
                                  <a:pt x="0" y="995591"/>
                                </a:lnTo>
                                <a:lnTo>
                                  <a:pt x="0" y="998715"/>
                                </a:lnTo>
                                <a:lnTo>
                                  <a:pt x="20472" y="1019175"/>
                                </a:lnTo>
                                <a:lnTo>
                                  <a:pt x="27165" y="1019175"/>
                                </a:lnTo>
                                <a:lnTo>
                                  <a:pt x="47625" y="998715"/>
                                </a:lnTo>
                                <a:lnTo>
                                  <a:pt x="47625" y="992022"/>
                                </a:lnTo>
                                <a:close/>
                              </a:path>
                              <a:path w="47625" h="192405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92405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92405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924050">
                                <a:moveTo>
                                  <a:pt x="47625" y="16535"/>
                                </a:moveTo>
                                <a:lnTo>
                                  <a:pt x="31102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19050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00"/>
                                </a:lnTo>
                                <a:lnTo>
                                  <a:pt x="31102" y="38100"/>
                                </a:lnTo>
                                <a:lnTo>
                                  <a:pt x="47625" y="21577"/>
                                </a:lnTo>
                                <a:lnTo>
                                  <a:pt x="47625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95574" y="2447924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43936" y="2988563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685787" y="0"/>
                            <a:ext cx="2562225" cy="572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72452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5724525">
                                <a:moveTo>
                                  <a:pt x="2562225" y="5697372"/>
                                </a:moveTo>
                                <a:lnTo>
                                  <a:pt x="2541765" y="5676900"/>
                                </a:lnTo>
                                <a:lnTo>
                                  <a:pt x="2535072" y="5676900"/>
                                </a:lnTo>
                                <a:lnTo>
                                  <a:pt x="2514600" y="5697372"/>
                                </a:lnTo>
                                <a:lnTo>
                                  <a:pt x="2514600" y="5700941"/>
                                </a:lnTo>
                                <a:lnTo>
                                  <a:pt x="2514600" y="5704065"/>
                                </a:lnTo>
                                <a:lnTo>
                                  <a:pt x="2535072" y="5724525"/>
                                </a:lnTo>
                                <a:lnTo>
                                  <a:pt x="2541765" y="5724525"/>
                                </a:lnTo>
                                <a:lnTo>
                                  <a:pt x="2562225" y="5704065"/>
                                </a:lnTo>
                                <a:lnTo>
                                  <a:pt x="2562225" y="5697372"/>
                                </a:lnTo>
                                <a:close/>
                              </a:path>
                              <a:path w="2562225" h="5724525">
                                <a:moveTo>
                                  <a:pt x="2562225" y="5344947"/>
                                </a:moveTo>
                                <a:lnTo>
                                  <a:pt x="2541765" y="5324475"/>
                                </a:lnTo>
                                <a:lnTo>
                                  <a:pt x="2535072" y="5324475"/>
                                </a:lnTo>
                                <a:lnTo>
                                  <a:pt x="2514600" y="5344947"/>
                                </a:lnTo>
                                <a:lnTo>
                                  <a:pt x="2514600" y="5348516"/>
                                </a:lnTo>
                                <a:lnTo>
                                  <a:pt x="2514600" y="5351640"/>
                                </a:lnTo>
                                <a:lnTo>
                                  <a:pt x="2535072" y="5372100"/>
                                </a:lnTo>
                                <a:lnTo>
                                  <a:pt x="2541765" y="5372100"/>
                                </a:lnTo>
                                <a:lnTo>
                                  <a:pt x="2562225" y="5351640"/>
                                </a:lnTo>
                                <a:lnTo>
                                  <a:pt x="2562225" y="5344947"/>
                                </a:lnTo>
                                <a:close/>
                              </a:path>
                              <a:path w="2562225" h="5724525">
                                <a:moveTo>
                                  <a:pt x="2562225" y="4335297"/>
                                </a:moveTo>
                                <a:lnTo>
                                  <a:pt x="2541765" y="4314825"/>
                                </a:lnTo>
                                <a:lnTo>
                                  <a:pt x="2535072" y="4314825"/>
                                </a:lnTo>
                                <a:lnTo>
                                  <a:pt x="2514600" y="4335297"/>
                                </a:lnTo>
                                <a:lnTo>
                                  <a:pt x="2514600" y="4338866"/>
                                </a:lnTo>
                                <a:lnTo>
                                  <a:pt x="2514600" y="4341990"/>
                                </a:lnTo>
                                <a:lnTo>
                                  <a:pt x="2535072" y="4362450"/>
                                </a:lnTo>
                                <a:lnTo>
                                  <a:pt x="2541765" y="4362450"/>
                                </a:lnTo>
                                <a:lnTo>
                                  <a:pt x="2562225" y="4341990"/>
                                </a:lnTo>
                                <a:lnTo>
                                  <a:pt x="2562225" y="4335297"/>
                                </a:lnTo>
                                <a:close/>
                              </a:path>
                              <a:path w="2562225" h="5724525">
                                <a:moveTo>
                                  <a:pt x="2562225" y="3982872"/>
                                </a:moveTo>
                                <a:lnTo>
                                  <a:pt x="2541765" y="3962400"/>
                                </a:lnTo>
                                <a:lnTo>
                                  <a:pt x="2535072" y="3962400"/>
                                </a:lnTo>
                                <a:lnTo>
                                  <a:pt x="2514600" y="3982872"/>
                                </a:lnTo>
                                <a:lnTo>
                                  <a:pt x="2514600" y="3986441"/>
                                </a:lnTo>
                                <a:lnTo>
                                  <a:pt x="2514600" y="3989565"/>
                                </a:lnTo>
                                <a:lnTo>
                                  <a:pt x="2535072" y="4010025"/>
                                </a:lnTo>
                                <a:lnTo>
                                  <a:pt x="2541765" y="4010025"/>
                                </a:lnTo>
                                <a:lnTo>
                                  <a:pt x="2562225" y="3989565"/>
                                </a:lnTo>
                                <a:lnTo>
                                  <a:pt x="2562225" y="3982872"/>
                                </a:lnTo>
                                <a:close/>
                              </a:path>
                              <a:path w="2562225" h="5724525">
                                <a:moveTo>
                                  <a:pt x="2562225" y="3620922"/>
                                </a:moveTo>
                                <a:lnTo>
                                  <a:pt x="2541765" y="3600450"/>
                                </a:lnTo>
                                <a:lnTo>
                                  <a:pt x="2535072" y="3600450"/>
                                </a:lnTo>
                                <a:lnTo>
                                  <a:pt x="2514600" y="3620922"/>
                                </a:lnTo>
                                <a:lnTo>
                                  <a:pt x="2514600" y="3624491"/>
                                </a:lnTo>
                                <a:lnTo>
                                  <a:pt x="2514600" y="3627615"/>
                                </a:lnTo>
                                <a:lnTo>
                                  <a:pt x="2535072" y="3648075"/>
                                </a:lnTo>
                                <a:lnTo>
                                  <a:pt x="2541765" y="3648075"/>
                                </a:lnTo>
                                <a:lnTo>
                                  <a:pt x="2562225" y="3627615"/>
                                </a:lnTo>
                                <a:lnTo>
                                  <a:pt x="2562225" y="36209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816" id="docshapegroup2" coordorigin="0,0" coordsize="11919,16858">
                <v:shape style="position:absolute;left:4229;top:0;width:7689;height:16858" id="docshape3" coordorigin="4230,0" coordsize="7689,16858" path="m11918,4710l4230,4710,4230,16858,11918,16858,11918,4710xm11918,0l4230,0,4230,4140,11918,4140,11918,0xe" filled="true" fillcolor="#785e93" stroked="false">
                  <v:path arrowok="t"/>
                  <v:fill type="solid"/>
                </v:shape>
                <v:rect style="position:absolute;left:0;top:0;width:4230;height:16858" id="docshape4" filled="true" fillcolor="#ece8e8" stroked="false">
                  <v:fill type="solid"/>
                </v:rect>
                <v:rect style="position:absolute;left:615;top:4230;width:405;height:420" id="docshape5" filled="true" fillcolor="#e69037" stroked="false">
                  <v:fill type="solid"/>
                </v:rect>
                <v:shape style="position:absolute;left:675;top:4305;width:279;height:279" type="#_x0000_t75" id="docshape6" stroked="false">
                  <v:imagedata r:id="rId6" o:title=""/>
                </v:shape>
                <v:rect style="position:absolute;left:615;top:4725;width:405;height:435" id="docshape7" filled="true" fillcolor="#e69037" stroked="false">
                  <v:fill type="solid"/>
                </v:rect>
                <v:shape style="position:absolute;left:693;top:4800;width:243;height:279" type="#_x0000_t75" id="docshape8" stroked="false">
                  <v:imagedata r:id="rId7" o:title=""/>
                </v:shape>
                <v:rect style="position:absolute;left:615;top:5235;width:405;height:420" id="docshape9" filled="true" fillcolor="#e69037" stroked="false">
                  <v:fill type="solid"/>
                </v:rect>
                <v:shape style="position:absolute;left:675;top:5310;width:278;height:270" type="#_x0000_t75" id="docshape10" stroked="false">
                  <v:imagedata r:id="rId8" o:title=""/>
                </v:shape>
                <v:shape style="position:absolute;left:614;top:6780;width:75;height:3030" id="docshape11" coordorigin="615,6780" coordsize="75,3030" path="m690,9767l689,9762,685,9753,683,9749,676,9742,672,9740,663,9736,658,9735,647,9735,642,9736,633,9740,629,9742,622,9749,620,9753,616,9762,615,9767,615,9773,615,9778,616,9783,620,9792,622,9796,629,9803,633,9805,642,9809,647,9810,658,9810,663,9809,672,9805,676,9803,683,9796,685,9792,689,9783,690,9778,690,9767xm690,8342l689,8337,685,8328,683,8324,676,8317,672,8315,663,8311,658,8310,647,8310,642,8311,633,8315,629,8317,622,8324,620,8328,616,8337,615,8342,615,8348,615,8353,616,8358,620,8367,622,8371,629,8378,633,8380,642,8384,647,8385,658,8385,663,8384,672,8380,676,8378,683,8371,685,8367,689,8358,690,8353,690,8342xm690,7787l689,7782,685,7773,683,7769,676,7762,672,7760,663,7756,658,7755,647,7755,642,7756,633,7760,629,7762,622,7769,620,7773,616,7782,615,7787,615,7793,615,7798,616,7803,620,7812,622,7816,629,7823,633,7825,642,7829,647,7830,658,7830,663,7829,672,7825,676,7823,683,7816,685,7812,689,7803,690,7798,690,7787xm690,7457l689,7452,685,7443,683,7439,676,7432,672,7430,663,7426,658,7425,647,7425,642,7426,633,7430,629,7432,622,7439,620,7443,616,7452,615,7457,615,7463,615,7468,616,7473,620,7482,622,7486,629,7493,633,7495,642,7499,647,7500,658,7500,663,7499,672,7495,676,7493,683,7486,685,7482,689,7473,690,7468,690,7457xm690,7127l689,7122,685,7113,683,7109,676,7102,672,7100,663,7096,658,7095,647,7095,642,7096,633,7100,629,7102,622,7109,620,7113,616,7122,615,7127,615,7133,615,7138,616,7143,620,7152,622,7156,629,7163,633,7165,642,7169,647,7170,658,7170,663,7169,672,7165,676,7163,683,7156,685,7152,689,7143,690,7138,690,7127xm690,6806l689,6802,686,6795,684,6792,678,6786,675,6784,668,6781,664,6780,641,6780,637,6781,630,6784,627,6786,621,6792,619,6795,616,6802,615,6806,615,6810,615,6814,616,6818,619,6825,621,6828,627,6834,630,6836,637,6839,641,6840,664,6840,668,6839,675,6836,678,6834,684,6828,686,6825,689,6818,690,6814,690,6806xe" filled="true" fillcolor="#000000" stroked="false">
                  <v:path arrowok="t"/>
                  <v:fill type="solid"/>
                </v:shape>
                <v:rect style="position:absolute;left:4245;top:3855;width:7545;height:15" id="docshape12" filled="true" fillcolor="#ffffff" stroked="false">
                  <v:fill type="solid"/>
                </v:rect>
                <v:shape style="position:absolute;left:4006;top:4706;width:238;height:368" id="docshape13" coordorigin="4006,4706" coordsize="238,368" path="m4244,5074l4006,4706,4244,4706,4244,5074xe" filled="true" fillcolor="#e69037" stroked="false">
                  <v:path arrowok="t"/>
                  <v:fill type="solid"/>
                </v:shape>
                <v:shape style="position:absolute;left:1079;top:0;width:4035;height:9015" id="docshape14" coordorigin="1080,0" coordsize="4035,9015" path="m3165,0l1080,0,1080,2385,3165,2385,3165,0xm5115,8972l5114,8967,5110,8958,5108,8954,5101,8947,5097,8945,5088,8941,5083,8940,5072,8940,5067,8941,5058,8945,5054,8947,5047,8954,5045,8958,5041,8967,5040,8972,5040,8978,5040,8983,5041,8988,5045,8997,5047,9001,5054,9008,5058,9010,5067,9014,5072,9015,5083,9015,5088,9014,5097,9010,5101,9008,5108,9001,5110,8997,5114,8988,5115,8983,5115,8972xm5115,8417l5114,8412,5110,8403,5108,8399,5101,8392,5097,8390,5088,8386,5083,8385,5072,8385,5067,8386,5058,8390,5054,8392,5047,8399,5045,8403,5041,8412,5040,8417,5040,8423,5040,8428,5041,8433,5045,8442,5047,8446,5054,8453,5058,8455,5067,8459,5072,8460,5083,8460,5088,8459,5097,8455,5101,8453,5108,8446,5110,8442,5114,8433,5115,8428,5115,8417xm5115,6827l5114,6822,5110,6813,5108,6809,5101,6802,5097,6800,5088,6796,5083,6795,5072,6795,5067,6796,5058,6800,5054,6802,5047,6809,5045,6813,5041,6822,5040,6827,5040,6833,5040,6838,5041,6843,5045,6852,5047,6856,5054,6863,5058,6865,5067,6869,5072,6870,5083,6870,5088,6869,5097,6865,5101,6863,5108,6856,5110,6852,5114,6843,5115,6838,5115,6827xm5115,6272l5114,6267,5110,6258,5108,6254,5101,6247,5097,6245,5088,6241,5083,6240,5072,6240,5067,6241,5058,6245,5054,6247,5047,6254,5045,6258,5041,6267,5040,6272,5040,6278,5040,6283,5041,6288,5045,6297,5047,6301,5054,6308,5058,6310,5067,6314,5072,6315,5083,6315,5088,6314,5097,6310,5101,6308,5108,6301,5110,6297,5114,6288,5115,6283,5115,6272xm5115,5702l5114,5697,5110,5688,5108,5684,5101,5677,5097,5675,5088,5671,5083,5670,5072,5670,5067,5671,5058,5675,5054,5677,5047,5684,5045,5688,5041,5697,5040,5702,5040,5708,5040,5713,5041,5718,5045,5727,5047,5731,5054,5738,5058,5740,5067,5744,5072,5745,5083,5745,5088,5744,5097,5740,5101,5738,5108,5731,5110,5727,5114,5718,5115,5713,5115,5702xe" filled="true" fillcolor="#ffffff" stroked="false">
                  <v:path arrowok="t"/>
                  <v:fill type="solid"/>
                </v:shape>
                <v:shape style="position:absolute;left:989;top:0;width:2265;height:2490" id="docshape15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6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59" w:lineRule="auto"/>
        <w:ind w:left="769" w:right="8367"/>
      </w:pPr>
      <w:r>
        <w:rPr/>
        <w:t>Texas A&amp;M University </w:t>
      </w:r>
      <w:r>
        <w:rPr>
          <w:w w:val="85"/>
        </w:rPr>
        <w:t>| </w:t>
      </w:r>
      <w:r>
        <w:rPr/>
        <w:t>College Station, TX </w:t>
      </w:r>
      <w:r>
        <w:rPr>
          <w:w w:val="85"/>
        </w:rPr>
        <w:t>| </w:t>
      </w:r>
      <w:r>
        <w:rPr/>
        <w:t>2016</w:t>
      </w:r>
    </w:p>
    <w:sectPr>
      <w:type w:val="continuous"/>
      <w:pgSz w:w="11920" w:h="16860"/>
      <w:pgMar w:top="74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49"/>
      <w:ind w:left="1" w:right="262"/>
      <w:jc w:val="center"/>
      <w:outlineLvl w:val="2"/>
    </w:pPr>
    <w:rPr>
      <w:rFonts w:ascii="Verdana" w:hAnsi="Verdana" w:eastAsia="Verdana" w:cs="Verdana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90"/>
      <w:ind w:left="229" w:right="480"/>
      <w:jc w:val="center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2026-02-15T13:44:52Z</dcterms:created>
  <dcterms:modified xsi:type="dcterms:W3CDTF">2026-02-15T13:44:52Z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