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Mark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10"/>
          <w:sz w:val="74"/>
        </w:rPr>
        <w:t>Stevenson</w:t>
      </w:r>
    </w:p>
    <w:p>
      <w:pPr>
        <w:spacing w:before="218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Strategic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director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revenue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growth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leadership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10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multimillion-dollar revenue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growth.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strategies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share.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Heading1"/>
      </w:pPr>
      <w:r>
        <w:rPr>
          <w:color w:val="38387D"/>
        </w:rPr>
        <w:t>PERSONAL</w:t>
      </w:r>
      <w:r>
        <w:rPr>
          <w:color w:val="38387D"/>
          <w:spacing w:val="45"/>
        </w:rPr>
        <w:t> </w:t>
      </w:r>
      <w:r>
        <w:rPr>
          <w:color w:val="38387D"/>
          <w:spacing w:val="-2"/>
        </w:rPr>
        <w:t>INFORMATION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38387D"/>
        </w:rPr>
        <w:t>PROFESSIONAL</w:t>
      </w:r>
      <w:r>
        <w:rPr>
          <w:color w:val="38387D"/>
          <w:spacing w:val="66"/>
        </w:rPr>
        <w:t> </w:t>
      </w:r>
      <w:r>
        <w:rPr>
          <w:color w:val="38387D"/>
          <w:spacing w:val="-2"/>
        </w:rPr>
        <w:t>EXPERIENCE</w:t>
      </w:r>
    </w:p>
    <w:p>
      <w:pPr>
        <w:pStyle w:val="BodyText"/>
        <w:spacing w:before="75"/>
        <w:rPr>
          <w:b/>
          <w:sz w:val="22"/>
        </w:rPr>
      </w:pPr>
    </w:p>
    <w:p>
      <w:pPr>
        <w:pStyle w:val="BodyText"/>
        <w:spacing w:line="268" w:lineRule="auto"/>
        <w:ind w:left="225" w:right="2022"/>
      </w:pPr>
      <w:r>
        <w:rPr>
          <w:w w:val="105"/>
        </w:rPr>
        <w:t>SALES DIRECTOR </w:t>
      </w:r>
      <w:r>
        <w:rPr>
          <w:w w:val="105"/>
          <w:position w:val="2"/>
        </w:rPr>
        <w:t>| </w:t>
      </w:r>
      <w:r>
        <w:rPr>
          <w:w w:val="105"/>
        </w:rPr>
        <w:t>XYZ SOLUTIONS, CHICAGO, IL MARCH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850"/>
          <w:cols w:num="2" w:equalWidth="0">
            <w:col w:w="2944" w:space="814"/>
            <w:col w:w="6887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BodyText"/>
        <w:spacing w:line="278" w:lineRule="auto" w:before="98"/>
        <w:ind w:left="802" w:right="28"/>
      </w:pPr>
      <w:hyperlink r:id="rId5">
        <w:r>
          <w:rPr>
            <w:color w:val="424242"/>
            <w:spacing w:val="-2"/>
          </w:rPr>
          <w:t>mark.stevenson@email.co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167"/>
      </w:pPr>
    </w:p>
    <w:p>
      <w:pPr>
        <w:pStyle w:val="BodyText"/>
        <w:ind w:left="802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</w:rPr>
        <w:t>Chicago,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IL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9" w:after="0"/>
        <w:ind w:left="1099" w:right="100" w:hanging="298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Led a team of </w:t>
      </w:r>
      <w:r>
        <w:rPr>
          <w:b/>
          <w:w w:val="105"/>
          <w:sz w:val="18"/>
        </w:rPr>
        <w:t>15 sales managers</w:t>
      </w:r>
      <w:r>
        <w:rPr>
          <w:w w:val="105"/>
          <w:sz w:val="18"/>
        </w:rPr>
        <w:t>, achieving </w:t>
      </w:r>
      <w:r>
        <w:rPr>
          <w:b/>
          <w:w w:val="105"/>
          <w:sz w:val="18"/>
        </w:rPr>
        <w:t>$5 million in additional </w:t>
      </w:r>
      <w:r>
        <w:rPr>
          <w:b/>
          <w:spacing w:val="-2"/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27" w:lineRule="exact" w:before="58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b/>
          <w:w w:val="105"/>
          <w:sz w:val="18"/>
        </w:rPr>
        <w:t>new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strategy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penetration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by</w:t>
      </w:r>
    </w:p>
    <w:p>
      <w:pPr>
        <w:pStyle w:val="Heading2"/>
      </w:pP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90" w:after="0"/>
        <w:ind w:left="1099" w:right="558" w:hanging="298"/>
        <w:jc w:val="left"/>
        <w:rPr>
          <w:b/>
          <w:sz w:val="18"/>
        </w:rPr>
      </w:pPr>
      <w:r>
        <w:rPr>
          <w:w w:val="105"/>
          <w:sz w:val="18"/>
        </w:rPr>
        <w:t>Negotiate contracts with </w:t>
      </w:r>
      <w:r>
        <w:rPr>
          <w:b/>
          <w:w w:val="105"/>
          <w:sz w:val="18"/>
        </w:rPr>
        <w:t>high-value clients</w:t>
      </w:r>
      <w:r>
        <w:rPr>
          <w:w w:val="105"/>
          <w:sz w:val="18"/>
        </w:rPr>
        <w:t>, securing </w:t>
      </w:r>
      <w:r>
        <w:rPr>
          <w:b/>
          <w:w w:val="105"/>
          <w:sz w:val="18"/>
        </w:rPr>
        <w:t>long-term </w:t>
      </w:r>
      <w:r>
        <w:rPr>
          <w:b/>
          <w:spacing w:val="-2"/>
          <w:w w:val="105"/>
          <w:sz w:val="18"/>
        </w:rPr>
        <w:t>partnerships</w:t>
      </w:r>
    </w:p>
    <w:p>
      <w:pPr>
        <w:pStyle w:val="ListParagraph"/>
        <w:spacing w:after="0" w:line="201" w:lineRule="auto"/>
        <w:jc w:val="left"/>
        <w:rPr>
          <w:b/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3035" w:space="368"/>
            <w:col w:w="7242"/>
          </w:cols>
        </w:sectPr>
      </w:pPr>
    </w:p>
    <w:p>
      <w:pPr>
        <w:pStyle w:val="BodyText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Heading1"/>
        <w:spacing w:before="247"/>
      </w:pPr>
      <w:r>
        <w:rPr>
          <w:color w:val="38387D"/>
          <w:spacing w:val="-2"/>
        </w:rPr>
        <w:t>EDUCATION</w:t>
      </w:r>
    </w:p>
    <w:p>
      <w:pPr>
        <w:pStyle w:val="BodyText"/>
        <w:spacing w:line="268" w:lineRule="auto" w:before="234"/>
        <w:ind w:left="114"/>
      </w:pPr>
      <w:r>
        <w:rPr>
          <w:w w:val="105"/>
        </w:rPr>
        <w:t>Master of Business Administration (MBA) – Sales &amp; Marketing University of Chicago, May 2014</w:t>
      </w:r>
    </w:p>
    <w:p>
      <w:pPr>
        <w:pStyle w:val="BodyText"/>
        <w:spacing w:before="50"/>
      </w:pPr>
    </w:p>
    <w:p>
      <w:pPr>
        <w:pStyle w:val="Heading1"/>
        <w:spacing w:before="1"/>
      </w:pPr>
      <w:r>
        <w:rPr>
          <w:color w:val="38387D"/>
        </w:rPr>
        <w:t>KEY</w:t>
      </w:r>
      <w:r>
        <w:rPr>
          <w:color w:val="38387D"/>
          <w:spacing w:val="17"/>
        </w:rPr>
        <w:t> </w:t>
      </w:r>
      <w:r>
        <w:rPr>
          <w:color w:val="38387D"/>
          <w:spacing w:val="-2"/>
        </w:rPr>
        <w:t>SKILLS</w:t>
      </w:r>
    </w:p>
    <w:p>
      <w:pPr>
        <w:pStyle w:val="BodyText"/>
        <w:spacing w:line="285" w:lineRule="auto" w:before="78"/>
        <w:ind w:left="2" w:right="1325"/>
      </w:pPr>
      <w:r>
        <w:rPr/>
        <w:br w:type="column"/>
      </w:r>
      <w:r>
        <w:rPr>
          <w:w w:val="105"/>
        </w:rPr>
        <w:t>REGIONAL</w:t>
      </w:r>
      <w:r>
        <w:rPr>
          <w:spacing w:val="-5"/>
          <w:w w:val="105"/>
        </w:rPr>
        <w:t> </w:t>
      </w:r>
      <w:r>
        <w:rPr>
          <w:w w:val="105"/>
        </w:rPr>
        <w:t>SALES MANAGER </w:t>
      </w:r>
      <w:r>
        <w:rPr>
          <w:w w:val="105"/>
          <w:position w:val="2"/>
        </w:rPr>
        <w:t>| </w:t>
      </w:r>
      <w:r>
        <w:rPr>
          <w:w w:val="105"/>
        </w:rPr>
        <w:t>ABC CORP, NEW</w:t>
      </w:r>
      <w:r>
        <w:rPr>
          <w:spacing w:val="-2"/>
          <w:w w:val="105"/>
        </w:rPr>
        <w:t> </w:t>
      </w:r>
      <w:r>
        <w:rPr>
          <w:w w:val="105"/>
        </w:rPr>
        <w:t>YORK, NY JUNE 2014 – FEBRUARY 2018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0" w:after="0"/>
        <w:ind w:left="523" w:right="176" w:hanging="298"/>
        <w:jc w:val="left"/>
        <w:rPr>
          <w:b/>
          <w:sz w:val="18"/>
        </w:rPr>
      </w:pPr>
      <w:r>
        <w:rPr>
          <w:w w:val="105"/>
          <w:sz w:val="18"/>
        </w:rPr>
        <w:t>Expanded business operations into </w:t>
      </w:r>
      <w:r>
        <w:rPr>
          <w:b/>
          <w:w w:val="105"/>
          <w:sz w:val="18"/>
        </w:rPr>
        <w:t>three new territories</w:t>
      </w:r>
      <w:r>
        <w:rPr>
          <w:w w:val="105"/>
          <w:sz w:val="18"/>
        </w:rPr>
        <w:t>, increasing revenue by </w:t>
      </w:r>
      <w:r>
        <w:rPr>
          <w:b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</w:tabs>
        <w:spacing w:line="240" w:lineRule="auto" w:before="6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b/>
          <w:w w:val="105"/>
          <w:sz w:val="18"/>
        </w:rPr>
        <w:t>$10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budget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3054" w:space="927"/>
            <w:col w:w="6664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201" w:after="0"/>
        <w:ind w:left="411" w:right="778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210424"/>
                            <a:ext cx="247650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95675">
                                <a:moveTo>
                                  <a:pt x="0" y="3495674"/>
                                </a:moveTo>
                                <a:lnTo>
                                  <a:pt x="2476499" y="3495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210424"/>
                            <a:ext cx="9525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95675">
                                <a:moveTo>
                                  <a:pt x="0" y="3495674"/>
                                </a:moveTo>
                                <a:lnTo>
                                  <a:pt x="9524" y="3495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83" y="1885949"/>
                                </a:moveTo>
                                <a:lnTo>
                                  <a:pt x="0" y="1885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8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1885949"/>
                            <a:ext cx="952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24475">
                                <a:moveTo>
                                  <a:pt x="9524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885949"/>
                            <a:ext cx="246697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24475">
                                <a:moveTo>
                                  <a:pt x="2466974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433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433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38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50507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29098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29098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38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298132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376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376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38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4520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852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852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3838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9242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1355;width:3900;height:5505" id="docshape2" filled="true" fillcolor="#38387d" stroked="false">
                  <v:fill opacity="32899f" type="solid"/>
                </v:rect>
                <v:rect style="position:absolute;left:3885;top:11355;width:15;height:5505" id="docshape3" filled="true" fillcolor="#000000" stroked="false">
                  <v:fill type="solid"/>
                </v:rect>
                <v:rect style="position:absolute;left:0;top:0;width:11919;height:2970" id="docshape4" filled="true" fillcolor="#38387d" stroked="false">
                  <v:fill type="solid"/>
                </v:rect>
                <v:rect style="position:absolute;left:3885;top:2970;width:15;height:8385" id="docshape5" filled="true" fillcolor="#000000" stroked="false">
                  <v:fill type="solid"/>
                </v:rect>
                <v:rect style="position:absolute;left:0;top:2970;width:3885;height:8385" id="docshape6" filled="true" fillcolor="#38387d" stroked="false">
                  <v:fill opacity="32899f" type="solid"/>
                </v:rect>
                <v:shape style="position:absolute;left:562;top:3832;width:495;height:495" id="docshape7" coordorigin="562,3832" coordsize="495,495" path="m810,4327l750,4320,693,4298,644,4263,604,4218,577,4164,564,4105,562,4080,563,4068,573,4008,598,3953,635,3905,683,3868,738,3843,798,3833,810,3832,822,3833,882,3843,937,3868,985,3905,1022,3953,1047,4008,1057,4068,1057,4080,1057,4092,1047,4152,1022,4207,985,4255,937,4292,882,4317,822,4327,810,4327xe" filled="true" fillcolor="#38387d" stroked="false">
                  <v:path arrowok="t"/>
                  <v:fill type="solid"/>
                </v:shape>
                <v:shape style="position:absolute;left:562;top:3832;width:495;height:495" id="docshape8" coordorigin="562,3832" coordsize="495,495" path="m562,4080l562,4080,563,4068,573,4008,598,3953,635,3905,683,3868,738,3843,798,3833,810,3832,810,3832,870,3840,927,3862,976,3897,1016,3942,1043,3996,1056,4055,1057,4080,1057,4080,1050,4140,1028,4197,993,4246,948,4286,894,4313,835,4326,810,4327,810,4327,750,4320,693,4298,644,4263,604,4218,577,4164,564,4105,562,4080xe" filled="false" stroked="true" strokeweight="2.25pt" strokecolor="#38387d">
                  <v:path arrowok="t"/>
                  <v:stroke dashstyle="solid"/>
                </v:shape>
                <v:shape style="position:absolute;left:675;top:3945;width:261;height:261" type="#_x0000_t75" id="docshape9" stroked="false">
                  <v:imagedata r:id="rId6" o:title=""/>
                </v:shape>
                <v:shape style="position:absolute;left:562;top:4582;width:495;height:480" id="docshape10" coordorigin="562,4582" coordsize="495,480" path="m817,5062l802,5062,791,5062,722,5048,660,5015,610,4965,577,4903,563,4834,562,4822,563,4811,577,4742,610,4680,660,4630,722,4597,791,4583,802,4582,817,4582,887,4593,951,4623,1003,4670,1039,4731,1056,4799,1057,4822,1057,4834,1043,4903,1010,4965,960,5015,898,5048,829,5062,817,5062xe" filled="true" fillcolor="#38387d" stroked="false">
                  <v:path arrowok="t"/>
                  <v:fill type="solid"/>
                </v:shape>
                <v:shape style="position:absolute;left:562;top:4582;width:495;height:480" id="docshape11" coordorigin="562,4582" coordsize="495,480" path="m562,4822l573,4753,603,4689,650,4637,711,4601,779,4584,802,4582,817,4582,887,4593,951,4623,1003,4670,1039,4731,1056,4799,1057,4822,1057,4834,1043,4903,1010,4965,960,5015,898,5048,829,5062,817,5062,802,5062,733,5052,669,5022,617,4975,581,4914,564,4846,562,4822xe" filled="false" stroked="true" strokeweight="2.25pt" strokecolor="#38387d">
                  <v:path arrowok="t"/>
                  <v:stroke dashstyle="solid"/>
                </v:shape>
                <v:shape style="position:absolute;left:692;top:4695;width:226;height:255" type="#_x0000_t75" id="docshape12" stroked="false">
                  <v:imagedata r:id="rId7" o:title=""/>
                </v:shape>
                <v:shape style="position:absolute;left:562;top:5317;width:495;height:495" id="docshape13" coordorigin="562,5317" coordsize="495,495" path="m810,5812l750,5805,693,5783,644,5748,604,5703,577,5649,564,5590,562,5565,563,5553,573,5493,598,5438,635,5390,683,5353,738,5328,798,5318,810,5317,822,5318,882,5328,937,5353,985,5390,1022,5438,1047,5493,1057,5553,1057,5565,1057,5577,1047,5637,1022,5692,985,5740,937,5777,882,5802,822,5812,810,5812xe" filled="true" fillcolor="#38387d" stroked="false">
                  <v:path arrowok="t"/>
                  <v:fill type="solid"/>
                </v:shape>
                <v:shape style="position:absolute;left:562;top:5317;width:495;height:495" id="docshape14" coordorigin="562,5317" coordsize="495,495" path="m562,5565l562,5565,563,5553,573,5493,598,5438,635,5390,683,5353,738,5328,798,5318,810,5317,810,5317,870,5325,927,5347,976,5382,1016,5427,1043,5481,1056,5540,1057,5565,1057,5565,1050,5625,1028,5682,993,5731,948,5771,894,5798,835,5811,810,5812,810,5812,750,5805,693,5783,644,5748,604,5703,577,5649,564,5590,562,5565xe" filled="false" stroked="true" strokeweight="2.25pt" strokecolor="#38387d">
                  <v:path arrowok="t"/>
                  <v:stroke dashstyle="solid"/>
                </v:shape>
                <v:shape style="position:absolute;left:645;top:5436;width:317;height:274" type="#_x0000_t75" id="docshape15" stroked="false">
                  <v:imagedata r:id="rId8" o:title=""/>
                </v:shape>
                <v:shape style="position:absolute;left:562;top:6067;width:495;height:495" id="docshape16" coordorigin="562,6067" coordsize="495,495" path="m810,6562l750,6555,693,6533,644,6498,604,6453,577,6399,564,6340,562,6315,563,6303,573,6243,598,6188,635,6140,683,6103,738,6078,798,6068,810,6067,822,6068,882,6078,937,6103,985,6140,1022,6188,1047,6243,1057,6303,1057,6315,1057,6327,1047,6387,1022,6442,985,6490,937,6527,882,6552,822,6562,810,6562xe" filled="true" fillcolor="#38387d" stroked="false">
                  <v:path arrowok="t"/>
                  <v:fill type="solid"/>
                </v:shape>
                <v:shape style="position:absolute;left:562;top:6067;width:495;height:495" id="docshape17" coordorigin="562,6067" coordsize="495,495" path="m562,6315l562,6315,563,6303,573,6243,598,6188,635,6140,683,6103,738,6078,798,6068,810,6067,810,6067,870,6075,927,6097,976,6132,1016,6177,1043,6231,1056,6290,1057,6315,1057,6315,1050,6375,1028,6432,993,6481,948,6521,894,6548,835,6561,810,6562,810,6562,750,6555,693,6533,644,6498,604,6453,577,6399,564,6340,562,6315xe" filled="false" stroked="true" strokeweight="2.25pt" strokecolor="#38387d">
                  <v:path arrowok="t"/>
                  <v:stroke dashstyle="solid"/>
                </v:shape>
                <v:shape style="position:absolute;left:675;top:61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Sales strategy and business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58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37" w:after="0"/>
        <w:ind w:left="411" w:right="8064" w:hanging="298"/>
        <w:jc w:val="left"/>
        <w:rPr>
          <w:sz w:val="18"/>
        </w:rPr>
      </w:pPr>
      <w:r>
        <w:rPr>
          <w:w w:val="105"/>
          <w:sz w:val="18"/>
        </w:rPr>
        <w:t>Revenue forecasting and performance analysis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7732" w:hanging="298"/>
        <w:jc w:val="left"/>
        <w:rPr>
          <w:sz w:val="18"/>
        </w:rPr>
      </w:pPr>
      <w:r>
        <w:rPr>
          <w:w w:val="105"/>
          <w:sz w:val="18"/>
        </w:rPr>
        <w:t>Contract negotiation and key account management</w:t>
      </w:r>
    </w:p>
    <w:sectPr>
      <w:type w:val="continuous"/>
      <w:pgSz w:w="11920" w:h="16860"/>
      <w:pgMar w:top="6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7" w:lineRule="exact"/>
      <w:ind w:left="109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8"/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.steven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2026-02-20T11:41:41Z</dcterms:created>
  <dcterms:modified xsi:type="dcterms:W3CDTF">2026-02-20T11:41:41Z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