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2824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29"/>
          <w:sz w:val="16"/>
        </w:rPr>
        <w:t> </w:t>
      </w:r>
      <w:r>
        <w:rPr>
          <w:color w:val="FFFFFF"/>
          <w:sz w:val="16"/>
        </w:rPr>
        <w:t>901-5678</w:t>
      </w:r>
      <w:r>
        <w:rPr>
          <w:color w:val="FFFFFF"/>
          <w:spacing w:val="4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hyperlink r:id="rId5">
        <w:r>
          <w:rPr>
            <w:color w:val="FFFFFF"/>
            <w:sz w:val="16"/>
          </w:rPr>
          <w:t>jonathanreyes@email.com</w:t>
        </w:r>
      </w:hyperlink>
      <w:r>
        <w:rPr>
          <w:color w:val="FFFFFF"/>
          <w:spacing w:val="45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9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29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4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9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9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1"/>
        <w:rPr>
          <w:sz w:val="16"/>
        </w:rPr>
      </w:pPr>
    </w:p>
    <w:p>
      <w:pPr>
        <w:spacing w:before="1"/>
        <w:ind w:left="279" w:right="12" w:firstLine="0"/>
        <w:jc w:val="center"/>
        <w:rPr>
          <w:rFonts w:ascii="Calibri"/>
          <w:sz w:val="78"/>
        </w:rPr>
      </w:pPr>
      <w:r>
        <w:rPr>
          <w:rFonts w:ascii="Calibri"/>
          <w:b/>
          <w:color w:val="FFFFFF"/>
          <w:spacing w:val="12"/>
          <w:w w:val="125"/>
          <w:sz w:val="78"/>
        </w:rPr>
        <w:t>Jonathan</w:t>
      </w:r>
      <w:r>
        <w:rPr>
          <w:rFonts w:ascii="Calibri"/>
          <w:b/>
          <w:color w:val="FFFFFF"/>
          <w:spacing w:val="-33"/>
          <w:w w:val="125"/>
          <w:sz w:val="78"/>
        </w:rPr>
        <w:t>  </w:t>
      </w:r>
      <w:r>
        <w:rPr>
          <w:rFonts w:ascii="Calibri"/>
          <w:color w:val="FFFFFF"/>
          <w:spacing w:val="-2"/>
          <w:w w:val="125"/>
          <w:sz w:val="78"/>
        </w:rPr>
        <w:t>Reyes</w:t>
      </w:r>
    </w:p>
    <w:p>
      <w:pPr>
        <w:pStyle w:val="Heading2"/>
      </w:pPr>
      <w:r>
        <w:rPr>
          <w:color w:val="FFFFFF"/>
          <w:w w:val="125"/>
        </w:rPr>
        <w:t>Site</w:t>
      </w:r>
      <w:r>
        <w:rPr>
          <w:color w:val="FFFFFF"/>
          <w:spacing w:val="43"/>
          <w:w w:val="125"/>
        </w:rPr>
        <w:t> </w:t>
      </w:r>
      <w:r>
        <w:rPr>
          <w:color w:val="FFFFFF"/>
          <w:w w:val="125"/>
        </w:rPr>
        <w:t>Reliability</w:t>
      </w:r>
      <w:r>
        <w:rPr>
          <w:color w:val="FFFFFF"/>
          <w:spacing w:val="44"/>
          <w:w w:val="125"/>
        </w:rPr>
        <w:t> </w:t>
      </w:r>
      <w:r>
        <w:rPr>
          <w:color w:val="FFFFFF"/>
          <w:w w:val="125"/>
        </w:rPr>
        <w:t>Engineer</w:t>
      </w:r>
      <w:r>
        <w:rPr>
          <w:color w:val="FFFFFF"/>
          <w:spacing w:val="44"/>
          <w:w w:val="125"/>
        </w:rPr>
        <w:t> </w:t>
      </w:r>
      <w:r>
        <w:rPr>
          <w:color w:val="FFFFFF"/>
          <w:spacing w:val="-4"/>
          <w:w w:val="125"/>
        </w:rPr>
        <w:t>(SRE)</w:t>
      </w:r>
    </w:p>
    <w:p>
      <w:pPr>
        <w:pStyle w:val="BodyText"/>
        <w:spacing w:before="47"/>
        <w:rPr>
          <w:rFonts w:ascii="Calibri"/>
          <w:b/>
          <w:sz w:val="26"/>
        </w:rPr>
      </w:pPr>
    </w:p>
    <w:p>
      <w:pPr>
        <w:spacing w:before="0"/>
        <w:ind w:left="401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Site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reliability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(SRE)</w:t>
      </w:r>
      <w:r>
        <w:rPr>
          <w:b/>
          <w:color w:val="FFFFFF"/>
          <w:spacing w:val="1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automation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incident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management</w:t>
      </w:r>
    </w:p>
    <w:p>
      <w:pPr>
        <w:pStyle w:val="BodyText"/>
        <w:spacing w:before="48"/>
        <w:rPr>
          <w:b/>
          <w:sz w:val="16"/>
        </w:rPr>
      </w:pPr>
    </w:p>
    <w:p>
      <w:pPr>
        <w:spacing w:line="271" w:lineRule="auto" w:before="1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reliability,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scaling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cloud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 </w:t>
      </w:r>
      <w:r>
        <w:rPr>
          <w:color w:val="FFFFFF"/>
          <w:spacing w:val="-2"/>
          <w:w w:val="105"/>
          <w:sz w:val="16"/>
        </w:rPr>
        <w:t>solutions.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566"/>
        </w:sectPr>
      </w:pPr>
    </w:p>
    <w:p>
      <w:pPr>
        <w:pStyle w:val="Heading1"/>
      </w:pPr>
      <w:r>
        <w:rPr>
          <w:color w:val="F5F5F5"/>
          <w:w w:val="135"/>
        </w:rPr>
        <w:t>KEY</w:t>
      </w:r>
      <w:r>
        <w:rPr>
          <w:color w:val="F5F5F5"/>
          <w:spacing w:val="-19"/>
          <w:w w:val="135"/>
        </w:rPr>
        <w:t> </w:t>
      </w:r>
      <w:r>
        <w:rPr>
          <w:color w:val="F5F5F5"/>
          <w:spacing w:val="-2"/>
          <w:w w:val="135"/>
        </w:rPr>
        <w:t>SKILLS</w:t>
      </w:r>
    </w:p>
    <w:p>
      <w:pPr>
        <w:pStyle w:val="BodyText"/>
        <w:spacing w:before="13"/>
        <w:rPr>
          <w:rFonts w:ascii="Calibri"/>
          <w:b/>
          <w:sz w:val="28"/>
        </w:r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4" w:lineRule="exact" w:before="0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Incident</w:t>
      </w:r>
      <w:r>
        <w:rPr>
          <w:spacing w:val="37"/>
          <w:sz w:val="18"/>
        </w:rPr>
        <w:t> </w:t>
      </w:r>
      <w:r>
        <w:rPr>
          <w:sz w:val="18"/>
        </w:rPr>
        <w:t>response</w:t>
      </w:r>
      <w:r>
        <w:rPr>
          <w:spacing w:val="37"/>
          <w:sz w:val="18"/>
        </w:rPr>
        <w:t> </w:t>
      </w:r>
      <w:r>
        <w:rPr>
          <w:sz w:val="18"/>
        </w:rPr>
        <w:t>and</w:t>
      </w:r>
      <w:r>
        <w:rPr>
          <w:spacing w:val="37"/>
          <w:sz w:val="18"/>
        </w:rPr>
        <w:t> </w:t>
      </w:r>
      <w:r>
        <w:rPr>
          <w:spacing w:val="-5"/>
          <w:sz w:val="18"/>
        </w:rPr>
        <w:t>on-</w:t>
      </w:r>
    </w:p>
    <w:p>
      <w:pPr>
        <w:pStyle w:val="BodyText"/>
        <w:spacing w:line="95" w:lineRule="exact"/>
        <w:ind w:left="531"/>
      </w:pPr>
      <w:r>
        <w:rPr/>
        <w:t>call</w:t>
      </w:r>
      <w:r>
        <w:rPr>
          <w:spacing w:val="-3"/>
        </w:rPr>
        <w:t> </w:t>
      </w:r>
      <w:r>
        <w:rPr>
          <w:spacing w:val="-2"/>
        </w:rPr>
        <w:t>support</w:t>
      </w:r>
    </w:p>
    <w:p>
      <w:pPr>
        <w:pStyle w:val="Heading1"/>
        <w:spacing w:before="133"/>
      </w:pPr>
      <w:r>
        <w:rPr>
          <w:b w:val="0"/>
        </w:rPr>
        <w:br w:type="column"/>
      </w:r>
      <w:r>
        <w:rPr>
          <w:color w:val="F2323D"/>
          <w:w w:val="130"/>
        </w:rPr>
        <w:t>PROFESSIONAL</w:t>
      </w:r>
      <w:r>
        <w:rPr>
          <w:color w:val="F2323D"/>
          <w:spacing w:val="-14"/>
          <w:w w:val="130"/>
        </w:rPr>
        <w:t> </w:t>
      </w:r>
      <w:r>
        <w:rPr>
          <w:color w:val="F2323D"/>
          <w:spacing w:val="-2"/>
          <w:w w:val="130"/>
        </w:rPr>
        <w:t>EXPERIENCE</w:t>
      </w:r>
    </w:p>
    <w:p>
      <w:pPr>
        <w:pStyle w:val="BodyText"/>
        <w:spacing w:line="266" w:lineRule="auto" w:before="145"/>
        <w:ind w:left="66" w:right="2651"/>
      </w:pPr>
      <w:r>
        <w:rPr/>
        <w:t>Site Reliability Engineer (SRE)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DigitalOps, City, ST,</w:t>
      </w:r>
      <w:r>
        <w:rPr>
          <w:spacing w:val="40"/>
        </w:rPr>
        <w:t> </w:t>
      </w:r>
      <w:r>
        <w:rPr/>
        <w:t>June 2021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566" w:right="566"/>
          <w:cols w:num="2" w:equalWidth="0">
            <w:col w:w="2781" w:space="697"/>
            <w:col w:w="7310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3" w:lineRule="auto" w:before="147" w:after="0"/>
        <w:ind w:left="531" w:right="38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Monitoring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observability </w:t>
      </w:r>
      <w:r>
        <w:rPr>
          <w:w w:val="105"/>
          <w:sz w:val="18"/>
        </w:rPr>
        <w:t>(Prometheus,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Datadog)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74" w:after="0"/>
        <w:ind w:left="531" w:right="297" w:hanging="298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Infrastructure automation (Terraform,</w:t>
      </w:r>
      <w:r>
        <w:rPr>
          <w:spacing w:val="-12"/>
          <w:sz w:val="18"/>
        </w:rPr>
        <w:t> </w:t>
      </w:r>
      <w:r>
        <w:rPr>
          <w:sz w:val="18"/>
        </w:rPr>
        <w:t>Ansible)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9" w:after="0"/>
        <w:ind w:left="531" w:right="17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45%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monitoring </w:t>
      </w:r>
      <w:r>
        <w:rPr>
          <w:spacing w:val="-2"/>
          <w:w w:val="105"/>
          <w:sz w:val="18"/>
        </w:rPr>
        <w:t>solutions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240" w:lineRule="auto" w:before="32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Automated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workflows,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566" w:right="566"/>
          <w:cols w:num="2" w:equalWidth="0">
            <w:col w:w="3009" w:space="506"/>
            <w:col w:w="7273"/>
          </w:cols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35" w:after="0"/>
        <w:ind w:left="52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Cloud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platforms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(AWS,</w:t>
      </w:r>
      <w:r>
        <w:rPr>
          <w:spacing w:val="1"/>
          <w:w w:val="105"/>
          <w:sz w:val="18"/>
        </w:rPr>
        <w:t> </w:t>
      </w:r>
      <w:r>
        <w:rPr>
          <w:spacing w:val="-4"/>
          <w:w w:val="105"/>
          <w:sz w:val="18"/>
        </w:rPr>
        <w:t>GCP)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04" w:lineRule="auto" w:before="26" w:after="0"/>
        <w:ind w:left="531" w:right="747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Load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balancing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 </w:t>
      </w:r>
      <w:r>
        <w:rPr>
          <w:sz w:val="18"/>
        </w:rPr>
        <w:t>performance tuning</w:t>
      </w:r>
    </w:p>
    <w:p>
      <w:pPr>
        <w:pStyle w:val="BodyText"/>
        <w:spacing w:line="266" w:lineRule="auto" w:before="65"/>
        <w:ind w:left="233" w:right="2969"/>
      </w:pPr>
      <w:r>
        <w:rPr/>
        <w:br w:type="column"/>
      </w:r>
      <w:r>
        <w:rPr>
          <w:w w:val="105"/>
        </w:rPr>
        <w:t>DevOps Engineer </w:t>
      </w:r>
      <w:r>
        <w:rPr>
          <w:w w:val="85"/>
          <w:position w:val="1"/>
        </w:rPr>
        <w:t>| </w:t>
      </w:r>
      <w:r>
        <w:rPr>
          <w:w w:val="105"/>
        </w:rPr>
        <w:t>Cloud Solutions Inc., City, ST, August 2018 </w:t>
      </w:r>
      <w:r>
        <w:rPr>
          <w:w w:val="130"/>
        </w:rPr>
        <w:t>– </w:t>
      </w:r>
      <w:r>
        <w:rPr>
          <w:w w:val="105"/>
        </w:rPr>
        <w:t>May 2021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156" w:after="0"/>
        <w:ind w:left="734" w:right="0" w:hanging="296"/>
        <w:jc w:val="left"/>
        <w:rPr>
          <w:sz w:val="18"/>
        </w:rPr>
      </w:pPr>
      <w:r>
        <w:rPr>
          <w:spacing w:val="4"/>
          <w:sz w:val="18"/>
        </w:rPr>
        <w:t>Deployed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self-healing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infrastructure,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reducing</w:t>
      </w:r>
      <w:r>
        <w:rPr>
          <w:spacing w:val="36"/>
          <w:sz w:val="18"/>
        </w:rPr>
        <w:t> </w:t>
      </w:r>
      <w:r>
        <w:rPr>
          <w:spacing w:val="4"/>
          <w:sz w:val="18"/>
        </w:rPr>
        <w:t>manual</w:t>
      </w:r>
      <w:r>
        <w:rPr>
          <w:spacing w:val="26"/>
          <w:sz w:val="18"/>
        </w:rPr>
        <w:t> </w:t>
      </w:r>
      <w:r>
        <w:rPr>
          <w:spacing w:val="4"/>
          <w:sz w:val="18"/>
        </w:rPr>
        <w:t>intervention</w:t>
      </w:r>
      <w:r>
        <w:rPr>
          <w:spacing w:val="37"/>
          <w:sz w:val="18"/>
        </w:rPr>
        <w:t> </w:t>
      </w:r>
      <w:r>
        <w:rPr>
          <w:spacing w:val="4"/>
          <w:sz w:val="18"/>
        </w:rPr>
        <w:t>by</w:t>
      </w:r>
      <w:r>
        <w:rPr>
          <w:spacing w:val="28"/>
          <w:sz w:val="18"/>
        </w:rPr>
        <w:t> </w:t>
      </w:r>
      <w:r>
        <w:rPr>
          <w:spacing w:val="-5"/>
          <w:sz w:val="18"/>
        </w:rPr>
        <w:t>60%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0" w:after="0"/>
        <w:ind w:left="734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optimizing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resource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allocation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400" w:bottom="280" w:left="566" w:right="566"/>
          <w:cols w:num="2" w:equalWidth="0">
            <w:col w:w="2987" w:space="323"/>
            <w:col w:w="7478"/>
          </w:cols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676537"/>
                            <a:ext cx="9525" cy="802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0295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419712"/>
                                </a:lnTo>
                                <a:lnTo>
                                  <a:pt x="0" y="8029549"/>
                                </a:lnTo>
                                <a:lnTo>
                                  <a:pt x="9525" y="8029549"/>
                                </a:lnTo>
                                <a:lnTo>
                                  <a:pt x="9525" y="54197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7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76525">
                                <a:moveTo>
                                  <a:pt x="7568183" y="2676524"/>
                                </a:moveTo>
                                <a:lnTo>
                                  <a:pt x="0" y="2676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76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23369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676524"/>
                            <a:ext cx="9525" cy="450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05325">
                                <a:moveTo>
                                  <a:pt x="9524" y="4505324"/>
                                </a:moveTo>
                                <a:lnTo>
                                  <a:pt x="0" y="45053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05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962274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962274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5391149"/>
                            <a:ext cx="19812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90525">
                                <a:moveTo>
                                  <a:pt x="0" y="390524"/>
                                </a:moveTo>
                                <a:lnTo>
                                  <a:pt x="1981199" y="390524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5391149"/>
                            <a:ext cx="30480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90525">
                                <a:moveTo>
                                  <a:pt x="304799" y="390524"/>
                                </a:moveTo>
                                <a:lnTo>
                                  <a:pt x="0" y="390524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90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shape style="position:absolute;left:3809;top:4215;width:15;height:12645" id="docshape2" coordorigin="3810,4215" coordsize="15,12645" path="m3825,4215l3810,4215,3810,12750,3810,16860,3825,16860,3825,12750,3825,4215xe" filled="true" fillcolor="#c18f00" stroked="false">
                  <v:path arrowok="t"/>
                  <v:fill type="solid"/>
                </v:shape>
                <v:rect style="position:absolute;left:0;top:0;width:11919;height:4215" id="docshape3" filled="true" fillcolor="#f2323d" stroked="false">
                  <v:fill type="solid"/>
                </v:rect>
                <v:shape style="position:absolute;left:11220;top:3680;width:699;height:550" id="docshape4" coordorigin="11220,3680" coordsize="699,550" path="m11918,4230l11220,4230,11918,3680,11918,4230xe" filled="true" fillcolor="#ffffff" stroked="false">
                  <v:path arrowok="t"/>
                  <v:fill type="solid"/>
                </v:shape>
                <v:rect style="position:absolute;left:3810;top:4215;width:15;height:7095" id="docshape5" filled="true" fillcolor="#c18f00" stroked="false">
                  <v:fill type="solid"/>
                </v:rect>
                <v:rect style="position:absolute;left:480;top:4665;width:3120;height:615" id="docshape6" filled="true" fillcolor="#f2323d" stroked="false">
                  <v:fill opacity="32899f" type="solid"/>
                </v:rect>
                <v:rect style="position:absolute;left:0;top:4665;width:480;height:615" id="docshape7" filled="true" fillcolor="#fae4cc" stroked="false">
                  <v:fill type="solid"/>
                </v:rect>
                <v:rect style="position:absolute;left:480;top:8490;width:3120;height:615" id="docshape8" filled="true" fillcolor="#f2323d" stroked="false">
                  <v:fill opacity="32899f" type="solid"/>
                </v:rect>
                <v:rect style="position:absolute;left:0;top:8490;width:480;height:615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5F5F5"/>
          <w:spacing w:val="-2"/>
          <w:w w:val="125"/>
        </w:rPr>
        <w:t>EDUCATION</w:t>
      </w:r>
    </w:p>
    <w:p>
      <w:pPr>
        <w:pStyle w:val="BodyText"/>
        <w:spacing w:before="104"/>
        <w:rPr>
          <w:rFonts w:ascii="Calibri"/>
          <w:b/>
          <w:sz w:val="28"/>
        </w:rPr>
      </w:pPr>
    </w:p>
    <w:p>
      <w:pPr>
        <w:pStyle w:val="BodyText"/>
        <w:spacing w:line="276" w:lineRule="auto"/>
        <w:ind w:left="233"/>
      </w:pPr>
      <w:r>
        <w:rPr>
          <w:w w:val="105"/>
        </w:rPr>
        <w:t>Bachelor of Science in Computer</w:t>
      </w:r>
      <w:r>
        <w:rPr>
          <w:spacing w:val="-2"/>
          <w:w w:val="105"/>
        </w:rPr>
        <w:t> </w:t>
      </w:r>
      <w:r>
        <w:rPr>
          <w:w w:val="105"/>
        </w:rPr>
        <w:t>Science (May</w:t>
      </w:r>
      <w:r>
        <w:rPr>
          <w:spacing w:val="-2"/>
          <w:w w:val="105"/>
        </w:rPr>
        <w:t> </w:t>
      </w:r>
      <w:r>
        <w:rPr>
          <w:w w:val="105"/>
        </w:rPr>
        <w:t>2018)</w:t>
      </w:r>
    </w:p>
    <w:p>
      <w:pPr>
        <w:pStyle w:val="BodyText"/>
        <w:spacing w:before="75"/>
      </w:pPr>
    </w:p>
    <w:p>
      <w:pPr>
        <w:pStyle w:val="BodyText"/>
        <w:ind w:left="233"/>
      </w:pPr>
      <w:r>
        <w:rPr/>
        <w:t>State</w:t>
      </w:r>
      <w:r>
        <w:rPr>
          <w:spacing w:val="-14"/>
        </w:rPr>
        <w:t> </w:t>
      </w:r>
      <w:r>
        <w:rPr/>
        <w:t>University,</w:t>
      </w:r>
      <w:r>
        <w:rPr>
          <w:spacing w:val="-14"/>
        </w:rPr>
        <w:t> </w:t>
      </w:r>
      <w:r>
        <w:rPr/>
        <w:t>City,</w:t>
      </w:r>
      <w:r>
        <w:rPr>
          <w:spacing w:val="-13"/>
        </w:rPr>
        <w:t> </w:t>
      </w:r>
      <w:r>
        <w:rPr>
          <w:spacing w:val="-5"/>
        </w:rPr>
        <w:t>ST</w:t>
      </w:r>
    </w:p>
    <w:p>
      <w:pPr>
        <w:pStyle w:val="Heading1"/>
        <w:spacing w:before="313"/>
      </w:pPr>
      <w:r>
        <w:rPr>
          <w:b w:val="0"/>
        </w:rPr>
        <w:br w:type="column"/>
      </w:r>
      <w:r>
        <w:rPr>
          <w:color w:val="F2323D"/>
          <w:spacing w:val="-2"/>
          <w:w w:val="130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54" w:after="0"/>
        <w:ind w:left="362" w:right="0" w:hanging="296"/>
        <w:jc w:val="left"/>
        <w:rPr>
          <w:sz w:val="18"/>
        </w:rPr>
      </w:pPr>
      <w:r>
        <w:rPr>
          <w:w w:val="110"/>
          <w:sz w:val="18"/>
        </w:rPr>
        <w:t>Google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Professional</w:t>
      </w:r>
      <w:r>
        <w:rPr>
          <w:spacing w:val="13"/>
          <w:w w:val="110"/>
          <w:sz w:val="18"/>
        </w:rPr>
        <w:t> </w:t>
      </w:r>
      <w:r>
        <w:rPr>
          <w:w w:val="110"/>
          <w:sz w:val="18"/>
        </w:rPr>
        <w:t>Cloud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DevOps</w:t>
      </w:r>
      <w:r>
        <w:rPr>
          <w:spacing w:val="22"/>
          <w:w w:val="110"/>
          <w:sz w:val="18"/>
        </w:rPr>
        <w:t> </w:t>
      </w:r>
      <w:r>
        <w:rPr>
          <w:spacing w:val="-2"/>
          <w:w w:val="110"/>
          <w:sz w:val="18"/>
        </w:rPr>
        <w:t>Engineer</w:t>
      </w:r>
    </w:p>
    <w:p>
      <w:pPr>
        <w:pStyle w:val="ListParagraph"/>
        <w:numPr>
          <w:ilvl w:val="0"/>
          <w:numId w:val="2"/>
        </w:numPr>
        <w:tabs>
          <w:tab w:pos="362" w:val="left" w:leader="none"/>
        </w:tabs>
        <w:spacing w:line="343" w:lineRule="exact" w:before="0" w:after="0"/>
        <w:ind w:left="362" w:right="0" w:hanging="296"/>
        <w:jc w:val="left"/>
        <w:rPr>
          <w:sz w:val="18"/>
        </w:rPr>
      </w:pPr>
      <w:r>
        <w:rPr>
          <w:w w:val="110"/>
          <w:sz w:val="18"/>
        </w:rPr>
        <w:t>AWS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Certified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Solutions</w:t>
      </w:r>
      <w:r>
        <w:rPr>
          <w:spacing w:val="-5"/>
          <w:w w:val="110"/>
          <w:sz w:val="18"/>
        </w:rPr>
        <w:t> </w:t>
      </w:r>
      <w:r>
        <w:rPr>
          <w:w w:val="110"/>
          <w:sz w:val="18"/>
        </w:rPr>
        <w:t>Architect</w:t>
      </w:r>
      <w:r>
        <w:rPr>
          <w:spacing w:val="-1"/>
          <w:w w:val="115"/>
          <w:sz w:val="18"/>
        </w:rPr>
        <w:t> </w:t>
      </w:r>
      <w:r>
        <w:rPr>
          <w:w w:val="115"/>
          <w:sz w:val="18"/>
        </w:rPr>
        <w:t>–</w:t>
      </w:r>
      <w:r>
        <w:rPr>
          <w:spacing w:val="-8"/>
          <w:w w:val="115"/>
          <w:sz w:val="18"/>
        </w:rPr>
        <w:t> </w:t>
      </w:r>
      <w:r>
        <w:rPr>
          <w:spacing w:val="-2"/>
          <w:w w:val="110"/>
          <w:sz w:val="18"/>
        </w:rPr>
        <w:t>Associate</w:t>
      </w:r>
    </w:p>
    <w:sectPr>
      <w:type w:val="continuous"/>
      <w:pgSz w:w="11920" w:h="16860"/>
      <w:pgMar w:top="400" w:bottom="280" w:left="566" w:right="566"/>
      <w:cols w:num="2" w:equalWidth="0">
        <w:col w:w="2780" w:space="698"/>
        <w:col w:w="73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3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1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3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4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66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279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onathanreye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2026-02-24T12:51:56Z</dcterms:created>
  <dcterms:modified xsi:type="dcterms:W3CDTF">2026-02-24T12:51:56Z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2026-02-24T00:00:00Z</vt:filetime>
  </property>
  <property fmtid="{D5CDD505-2E9C-101B-9397-08002B2CF9AE}" pid="5" name="Producer">
    <vt:lpwstr>Skia/PDF m121</vt:lpwstr>
  </property>
</Properties>
</file>