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6" w:lineRule="exact" w:before="0"/>
        <w:ind w:left="379" w:right="0" w:firstLine="0"/>
        <w:jc w:val="left"/>
        <w:rPr>
          <w:rFonts w:ascii="Yu Gothic"/>
          <w:sz w:val="78"/>
        </w:rPr>
      </w:pPr>
      <w:r>
        <w:rPr>
          <w:rFonts w:ascii="Arial"/>
          <w:b/>
          <w:color w:val="FFFFFF"/>
          <w:sz w:val="78"/>
        </w:rPr>
        <w:t>Blake</w:t>
      </w:r>
      <w:r>
        <w:rPr>
          <w:rFonts w:ascii="Arial"/>
          <w:b/>
          <w:color w:val="FFFFFF"/>
          <w:spacing w:val="63"/>
          <w:sz w:val="78"/>
        </w:rPr>
        <w:t> </w:t>
      </w:r>
      <w:r>
        <w:rPr>
          <w:rFonts w:ascii="Yu Gothic"/>
          <w:color w:val="FFFFFF"/>
          <w:spacing w:val="9"/>
          <w:sz w:val="78"/>
        </w:rPr>
        <w:t>Allen</w:t>
      </w:r>
    </w:p>
    <w:p>
      <w:pPr>
        <w:pStyle w:val="Heading1"/>
      </w:pPr>
      <w:r>
        <w:rPr>
          <w:color w:val="FFFFFF"/>
          <w:spacing w:val="-2"/>
        </w:rPr>
        <w:t>Oncology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Infusion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Technician</w:t>
      </w:r>
    </w:p>
    <w:p>
      <w:pPr>
        <w:spacing w:line="271" w:lineRule="auto" w:before="169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PCT 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direct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infusion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room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oncology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patients.Proficient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preparation,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emotional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support, sterile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handling,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side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chemotherapy.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compassion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attentiveness.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566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7"/>
          <w:sz w:val="18"/>
        </w:rPr>
        <w:t> </w:t>
      </w:r>
      <w:r>
        <w:rPr>
          <w:sz w:val="18"/>
        </w:rPr>
        <w:t>ST</w:t>
      </w:r>
      <w:r>
        <w:rPr>
          <w:spacing w:val="-12"/>
          <w:sz w:val="18"/>
        </w:rPr>
        <w:t> </w:t>
      </w:r>
      <w:r>
        <w:rPr>
          <w:spacing w:val="-2"/>
          <w:sz w:val="18"/>
        </w:rPr>
        <w:t>00000</w:t>
      </w:r>
    </w:p>
    <w:p>
      <w:pPr>
        <w:pStyle w:val="BodyText"/>
        <w:rPr>
          <w:sz w:val="18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(123)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5"/>
        </w:rPr>
      </w:pPr>
      <w:r>
        <w:rPr>
          <w:b/>
          <w:sz w:val="15"/>
        </w:rPr>
        <w:t>INFUSION</w:t>
      </w:r>
      <w:r>
        <w:rPr>
          <w:b/>
          <w:spacing w:val="3"/>
          <w:sz w:val="15"/>
        </w:rPr>
        <w:t> </w:t>
      </w:r>
      <w:r>
        <w:rPr>
          <w:b/>
          <w:sz w:val="15"/>
        </w:rPr>
        <w:t>ROOM</w:t>
      </w:r>
      <w:r>
        <w:rPr>
          <w:b/>
          <w:spacing w:val="-4"/>
          <w:sz w:val="15"/>
        </w:rPr>
        <w:t> </w:t>
      </w:r>
      <w:r>
        <w:rPr>
          <w:b/>
          <w:sz w:val="15"/>
        </w:rPr>
        <w:t>TECHNICIAN</w:t>
      </w:r>
      <w:r>
        <w:rPr>
          <w:b/>
          <w:spacing w:val="30"/>
          <w:sz w:val="15"/>
        </w:rPr>
        <w:t> </w:t>
      </w:r>
      <w:r>
        <w:rPr>
          <w:w w:val="85"/>
          <w:position w:val="2"/>
          <w:sz w:val="15"/>
        </w:rPr>
        <w:t>|</w:t>
      </w:r>
      <w:r>
        <w:rPr>
          <w:spacing w:val="30"/>
          <w:position w:val="2"/>
          <w:sz w:val="15"/>
        </w:rPr>
        <w:t> </w:t>
      </w:r>
      <w:r>
        <w:rPr>
          <w:b/>
          <w:sz w:val="15"/>
        </w:rPr>
        <w:t>CITY</w:t>
      </w:r>
      <w:r>
        <w:rPr>
          <w:b/>
          <w:spacing w:val="-5"/>
          <w:sz w:val="15"/>
        </w:rPr>
        <w:t> </w:t>
      </w:r>
      <w:r>
        <w:rPr>
          <w:b/>
          <w:sz w:val="15"/>
        </w:rPr>
        <w:t>OF</w:t>
      </w:r>
      <w:r>
        <w:rPr>
          <w:b/>
          <w:spacing w:val="-2"/>
          <w:sz w:val="15"/>
        </w:rPr>
        <w:t> </w:t>
      </w:r>
      <w:r>
        <w:rPr>
          <w:b/>
          <w:sz w:val="15"/>
        </w:rPr>
        <w:t>HOPE,</w:t>
      </w:r>
      <w:r>
        <w:rPr>
          <w:b/>
          <w:spacing w:val="3"/>
          <w:sz w:val="15"/>
        </w:rPr>
        <w:t> </w:t>
      </w:r>
      <w:r>
        <w:rPr>
          <w:b/>
          <w:sz w:val="15"/>
        </w:rPr>
        <w:t>DUARTE,</w:t>
      </w:r>
      <w:r>
        <w:rPr>
          <w:b/>
          <w:spacing w:val="3"/>
          <w:sz w:val="15"/>
        </w:rPr>
        <w:t> </w:t>
      </w:r>
      <w:r>
        <w:rPr>
          <w:b/>
          <w:spacing w:val="-5"/>
          <w:sz w:val="15"/>
        </w:rPr>
        <w:t>CA</w:t>
      </w:r>
    </w:p>
    <w:p>
      <w:pPr>
        <w:pStyle w:val="BodyText"/>
        <w:spacing w:before="15"/>
        <w:ind w:left="807"/>
      </w:pPr>
      <w:r>
        <w:rPr>
          <w:spacing w:val="-2"/>
          <w:w w:val="110"/>
        </w:rPr>
        <w:t>MAY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2021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566"/>
          <w:cols w:num="2" w:equalWidth="0">
            <w:col w:w="2091" w:space="1127"/>
            <w:col w:w="7995"/>
          </w:cols>
        </w:sectPr>
      </w:pPr>
    </w:p>
    <w:p>
      <w:pPr>
        <w:pStyle w:val="BodyText"/>
        <w:spacing w:before="23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79"/>
        <w:rPr>
          <w:sz w:val="18"/>
        </w:rPr>
      </w:pPr>
    </w:p>
    <w:p>
      <w:pPr>
        <w:pStyle w:val="Heading2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Assists</w:t>
      </w:r>
      <w:r>
        <w:rPr>
          <w:spacing w:val="-12"/>
          <w:sz w:val="15"/>
        </w:rPr>
        <w:t> </w:t>
      </w:r>
      <w:r>
        <w:rPr>
          <w:sz w:val="15"/>
        </w:rPr>
        <w:t>with</w:t>
      </w:r>
      <w:r>
        <w:rPr>
          <w:spacing w:val="-9"/>
          <w:sz w:val="15"/>
        </w:rPr>
        <w:t> </w:t>
      </w:r>
      <w:r>
        <w:rPr>
          <w:sz w:val="15"/>
        </w:rPr>
        <w:t>patient</w:t>
      </w:r>
      <w:r>
        <w:rPr>
          <w:spacing w:val="-8"/>
          <w:sz w:val="15"/>
        </w:rPr>
        <w:t> </w:t>
      </w:r>
      <w:r>
        <w:rPr>
          <w:sz w:val="15"/>
        </w:rPr>
        <w:t>check-in,</w:t>
      </w:r>
      <w:r>
        <w:rPr>
          <w:spacing w:val="-8"/>
          <w:sz w:val="15"/>
        </w:rPr>
        <w:t> </w:t>
      </w:r>
      <w:r>
        <w:rPr>
          <w:sz w:val="15"/>
        </w:rPr>
        <w:t>IV</w:t>
      </w:r>
      <w:r>
        <w:rPr>
          <w:spacing w:val="-13"/>
          <w:sz w:val="15"/>
        </w:rPr>
        <w:t> </w:t>
      </w:r>
      <w:r>
        <w:rPr>
          <w:sz w:val="15"/>
        </w:rPr>
        <w:t>site</w:t>
      </w:r>
      <w:r>
        <w:rPr>
          <w:spacing w:val="-8"/>
          <w:sz w:val="15"/>
        </w:rPr>
        <w:t> </w:t>
      </w:r>
      <w:r>
        <w:rPr>
          <w:sz w:val="15"/>
        </w:rPr>
        <w:t>prep,</w:t>
      </w:r>
      <w:r>
        <w:rPr>
          <w:spacing w:val="-9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post-infusion</w:t>
      </w:r>
      <w:r>
        <w:rPr>
          <w:spacing w:val="-8"/>
          <w:sz w:val="15"/>
        </w:rPr>
        <w:t> </w:t>
      </w:r>
      <w:r>
        <w:rPr>
          <w:spacing w:val="-4"/>
          <w:sz w:val="15"/>
        </w:rPr>
        <w:t>care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85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Monitors side</w:t>
      </w:r>
      <w:r>
        <w:rPr>
          <w:spacing w:val="3"/>
          <w:sz w:val="15"/>
        </w:rPr>
        <w:t> </w:t>
      </w:r>
      <w:r>
        <w:rPr>
          <w:sz w:val="15"/>
        </w:rPr>
        <w:t>effects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2"/>
          <w:sz w:val="15"/>
        </w:rPr>
        <w:t> </w:t>
      </w:r>
      <w:r>
        <w:rPr>
          <w:sz w:val="15"/>
        </w:rPr>
        <w:t>relay</w:t>
      </w:r>
      <w:r>
        <w:rPr>
          <w:spacing w:val="-2"/>
          <w:sz w:val="15"/>
        </w:rPr>
        <w:t> </w:t>
      </w:r>
      <w:r>
        <w:rPr>
          <w:sz w:val="15"/>
        </w:rPr>
        <w:t>concerns</w:t>
      </w:r>
      <w:r>
        <w:rPr>
          <w:spacing w:val="2"/>
          <w:sz w:val="15"/>
        </w:rPr>
        <w:t> </w:t>
      </w:r>
      <w:r>
        <w:rPr>
          <w:sz w:val="15"/>
        </w:rPr>
        <w:t>to</w:t>
      </w:r>
      <w:r>
        <w:rPr>
          <w:spacing w:val="3"/>
          <w:sz w:val="15"/>
        </w:rPr>
        <w:t> </w:t>
      </w:r>
      <w:r>
        <w:rPr>
          <w:sz w:val="15"/>
        </w:rPr>
        <w:t>RNs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3"/>
          <w:sz w:val="15"/>
        </w:rPr>
        <w:t> </w:t>
      </w:r>
      <w:r>
        <w:rPr>
          <w:spacing w:val="-2"/>
          <w:sz w:val="15"/>
        </w:rPr>
        <w:t>oncologists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21" w:lineRule="exact" w:before="0" w:after="0"/>
        <w:ind w:left="340" w:right="0" w:hanging="296"/>
        <w:jc w:val="left"/>
        <w:rPr>
          <w:sz w:val="15"/>
        </w:rPr>
      </w:pPr>
      <w:r>
        <w:rPr>
          <w:sz w:val="15"/>
        </w:rPr>
        <w:t>Keeps detailed logs on medication administration and </w:t>
      </w:r>
      <w:r>
        <w:rPr>
          <w:spacing w:val="-2"/>
          <w:sz w:val="15"/>
        </w:rPr>
        <w:t>responses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80" w:bottom="280" w:left="141" w:right="566"/>
          <w:cols w:num="2" w:equalWidth="0">
            <w:col w:w="2594" w:space="1572"/>
            <w:col w:w="704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3" w:lineRule="exact" w:before="154" w:after="0"/>
        <w:ind w:left="675" w:right="0" w:hanging="296"/>
        <w:jc w:val="left"/>
        <w:rPr>
          <w:sz w:val="15"/>
        </w:rPr>
      </w:pPr>
      <w:r>
        <w:rPr>
          <w:sz w:val="15"/>
        </w:rPr>
        <w:t>Infusion</w:t>
      </w:r>
      <w:r>
        <w:rPr>
          <w:spacing w:val="-12"/>
          <w:sz w:val="15"/>
        </w:rPr>
        <w:t> </w:t>
      </w:r>
      <w:r>
        <w:rPr>
          <w:sz w:val="15"/>
        </w:rPr>
        <w:t>site</w:t>
      </w:r>
      <w:r>
        <w:rPr>
          <w:spacing w:val="-11"/>
          <w:sz w:val="15"/>
        </w:rPr>
        <w:t> </w:t>
      </w:r>
      <w:r>
        <w:rPr>
          <w:spacing w:val="-4"/>
          <w:sz w:val="15"/>
        </w:rPr>
        <w:t>prep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1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Chemotherapy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BodyText"/>
        <w:spacing w:before="81"/>
      </w:pPr>
      <w:r>
        <w:rPr/>
        <w:br w:type="column"/>
      </w:r>
      <w:r>
        <w:rPr/>
      </w:r>
    </w:p>
    <w:p>
      <w:pPr>
        <w:spacing w:line="194" w:lineRule="exact" w:before="0"/>
        <w:ind w:left="379" w:right="0" w:firstLine="0"/>
        <w:jc w:val="left"/>
        <w:rPr>
          <w:b/>
          <w:sz w:val="15"/>
        </w:rPr>
      </w:pPr>
      <w:r>
        <w:rPr>
          <w:b/>
          <w:spacing w:val="-2"/>
          <w:w w:val="105"/>
          <w:sz w:val="15"/>
        </w:rPr>
        <w:t>PATIENT</w:t>
      </w:r>
      <w:r>
        <w:rPr>
          <w:b/>
          <w:spacing w:val="-12"/>
          <w:w w:val="105"/>
          <w:sz w:val="15"/>
        </w:rPr>
        <w:t> </w:t>
      </w:r>
      <w:r>
        <w:rPr>
          <w:b/>
          <w:spacing w:val="-2"/>
          <w:w w:val="105"/>
          <w:sz w:val="15"/>
        </w:rPr>
        <w:t>CARE</w:t>
      </w:r>
      <w:r>
        <w:rPr>
          <w:b/>
          <w:spacing w:val="-11"/>
          <w:w w:val="105"/>
          <w:sz w:val="15"/>
        </w:rPr>
        <w:t> </w:t>
      </w:r>
      <w:r>
        <w:rPr>
          <w:b/>
          <w:spacing w:val="-2"/>
          <w:w w:val="105"/>
          <w:sz w:val="15"/>
        </w:rPr>
        <w:t>TECHNICIAN</w:t>
      </w:r>
      <w:r>
        <w:rPr>
          <w:b/>
          <w:spacing w:val="-7"/>
          <w:w w:val="105"/>
          <w:sz w:val="15"/>
        </w:rPr>
        <w:t> </w:t>
      </w:r>
      <w:r>
        <w:rPr>
          <w:b/>
          <w:spacing w:val="-2"/>
          <w:w w:val="135"/>
          <w:sz w:val="15"/>
        </w:rPr>
        <w:t>–</w:t>
      </w:r>
      <w:r>
        <w:rPr>
          <w:b/>
          <w:spacing w:val="-20"/>
          <w:w w:val="135"/>
          <w:sz w:val="15"/>
        </w:rPr>
        <w:t> </w:t>
      </w:r>
      <w:r>
        <w:rPr>
          <w:b/>
          <w:spacing w:val="-2"/>
          <w:w w:val="105"/>
          <w:sz w:val="15"/>
        </w:rPr>
        <w:t>ONCOLOGY</w:t>
      </w:r>
      <w:r>
        <w:rPr>
          <w:b/>
          <w:spacing w:val="-14"/>
          <w:w w:val="105"/>
          <w:sz w:val="15"/>
        </w:rPr>
        <w:t> </w:t>
      </w:r>
      <w:r>
        <w:rPr>
          <w:b/>
          <w:spacing w:val="-2"/>
          <w:w w:val="105"/>
          <w:sz w:val="15"/>
        </w:rPr>
        <w:t>UNIT</w:t>
      </w:r>
      <w:r>
        <w:rPr>
          <w:b/>
          <w:spacing w:val="17"/>
          <w:w w:val="105"/>
          <w:sz w:val="15"/>
        </w:rPr>
        <w:t> </w:t>
      </w:r>
      <w:r>
        <w:rPr>
          <w:spacing w:val="-2"/>
          <w:w w:val="85"/>
          <w:position w:val="2"/>
          <w:sz w:val="15"/>
        </w:rPr>
        <w:t>|</w:t>
      </w:r>
      <w:r>
        <w:rPr>
          <w:spacing w:val="16"/>
          <w:w w:val="105"/>
          <w:position w:val="2"/>
          <w:sz w:val="15"/>
        </w:rPr>
        <w:t> </w:t>
      </w:r>
      <w:r>
        <w:rPr>
          <w:b/>
          <w:spacing w:val="-2"/>
          <w:w w:val="105"/>
          <w:sz w:val="15"/>
        </w:rPr>
        <w:t>HUNTINGTON</w:t>
      </w:r>
      <w:r>
        <w:rPr>
          <w:b/>
          <w:spacing w:val="-7"/>
          <w:w w:val="105"/>
          <w:sz w:val="15"/>
        </w:rPr>
        <w:t> </w:t>
      </w:r>
      <w:r>
        <w:rPr>
          <w:b/>
          <w:spacing w:val="-2"/>
          <w:w w:val="105"/>
          <w:sz w:val="15"/>
        </w:rPr>
        <w:t>HOSPITAL,</w:t>
      </w:r>
      <w:r>
        <w:rPr>
          <w:b/>
          <w:spacing w:val="-6"/>
          <w:w w:val="105"/>
          <w:sz w:val="15"/>
        </w:rPr>
        <w:t> </w:t>
      </w:r>
      <w:r>
        <w:rPr>
          <w:b/>
          <w:spacing w:val="-2"/>
          <w:w w:val="105"/>
          <w:sz w:val="15"/>
        </w:rPr>
        <w:t>PASADENA,</w:t>
      </w:r>
      <w:r>
        <w:rPr>
          <w:b/>
          <w:spacing w:val="-7"/>
          <w:w w:val="105"/>
          <w:sz w:val="15"/>
        </w:rPr>
        <w:t> </w:t>
      </w:r>
      <w:r>
        <w:rPr>
          <w:b/>
          <w:spacing w:val="-5"/>
          <w:w w:val="105"/>
          <w:sz w:val="15"/>
        </w:rPr>
        <w:t>CA</w:t>
      </w:r>
    </w:p>
    <w:p>
      <w:pPr>
        <w:pStyle w:val="BodyText"/>
        <w:spacing w:line="174" w:lineRule="exact"/>
        <w:ind w:left="379"/>
      </w:pPr>
      <w:r>
        <w:rPr/>
        <w:t>JULY</w:t>
      </w:r>
      <w:r>
        <w:rPr>
          <w:spacing w:val="5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6"/>
        </w:rPr>
        <w:t> </w:t>
      </w:r>
      <w:r>
        <w:rPr/>
        <w:t>APRIL</w:t>
      </w:r>
      <w:r>
        <w:rPr>
          <w:spacing w:val="7"/>
        </w:rPr>
        <w:t> </w:t>
      </w:r>
      <w:r>
        <w:rPr>
          <w:spacing w:val="-4"/>
        </w:rPr>
        <w:t>2021</w:t>
      </w:r>
    </w:p>
    <w:p>
      <w:pPr>
        <w:pStyle w:val="BodyText"/>
        <w:spacing w:after="0" w:line="174" w:lineRule="exact"/>
        <w:sectPr>
          <w:type w:val="continuous"/>
          <w:pgSz w:w="11920" w:h="16860"/>
          <w:pgMar w:top="780" w:bottom="280" w:left="141" w:right="566"/>
          <w:cols w:num="2" w:equalWidth="0">
            <w:col w:w="2521" w:space="1124"/>
            <w:col w:w="7568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5"/>
        </w:rPr>
      </w:pPr>
      <w:r>
        <w:rPr>
          <w:spacing w:val="-2"/>
          <w:sz w:val="15"/>
        </w:rPr>
        <w:t>Antiemetic</w:t>
      </w:r>
      <w:r>
        <w:rPr>
          <w:spacing w:val="4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78" w:lineRule="exact" w:before="0" w:after="0"/>
        <w:ind w:left="675" w:right="0" w:hanging="296"/>
        <w:jc w:val="left"/>
        <w:rPr>
          <w:sz w:val="15"/>
        </w:rPr>
      </w:pPr>
      <w:r>
        <w:rPr>
          <w:spacing w:val="-4"/>
          <w:sz w:val="15"/>
        </w:rPr>
        <w:t>Patient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1" w:lineRule="exact" w:before="0" w:after="0"/>
        <w:ind w:left="675" w:right="0" w:hanging="296"/>
        <w:jc w:val="left"/>
        <w:rPr>
          <w:sz w:val="15"/>
        </w:rPr>
      </w:pPr>
      <w:r>
        <w:rPr>
          <w:w w:val="105"/>
          <w:sz w:val="15"/>
        </w:rPr>
        <w:t>Room</w:t>
      </w:r>
      <w:r>
        <w:rPr>
          <w:spacing w:val="1"/>
          <w:w w:val="105"/>
          <w:sz w:val="15"/>
        </w:rPr>
        <w:t> </w:t>
      </w:r>
      <w:r>
        <w:rPr>
          <w:spacing w:val="-2"/>
          <w:w w:val="105"/>
          <w:sz w:val="15"/>
        </w:rPr>
        <w:t>sanitation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120" w:after="0"/>
        <w:ind w:left="675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Supported</w:t>
      </w:r>
      <w:r>
        <w:rPr>
          <w:spacing w:val="-2"/>
          <w:sz w:val="15"/>
        </w:rPr>
        <w:t> </w:t>
      </w:r>
      <w:r>
        <w:rPr>
          <w:sz w:val="15"/>
        </w:rPr>
        <w:t>oncology</w:t>
      </w:r>
      <w:r>
        <w:rPr>
          <w:spacing w:val="-6"/>
          <w:sz w:val="15"/>
        </w:rPr>
        <w:t> </w:t>
      </w:r>
      <w:r>
        <w:rPr>
          <w:sz w:val="15"/>
        </w:rPr>
        <w:t>inpatients</w:t>
      </w:r>
      <w:r>
        <w:rPr>
          <w:spacing w:val="-5"/>
          <w:sz w:val="15"/>
        </w:rPr>
        <w:t> </w:t>
      </w:r>
      <w:r>
        <w:rPr>
          <w:sz w:val="15"/>
        </w:rPr>
        <w:t>with</w:t>
      </w:r>
      <w:r>
        <w:rPr>
          <w:spacing w:val="-2"/>
          <w:sz w:val="15"/>
        </w:rPr>
        <w:t> </w:t>
      </w:r>
      <w:r>
        <w:rPr>
          <w:sz w:val="15"/>
        </w:rPr>
        <w:t>mobility</w:t>
      </w:r>
      <w:r>
        <w:rPr>
          <w:spacing w:val="-5"/>
          <w:sz w:val="15"/>
        </w:rPr>
        <w:t> </w:t>
      </w:r>
      <w:r>
        <w:rPr>
          <w:sz w:val="15"/>
        </w:rPr>
        <w:t>and</w:t>
      </w:r>
      <w:r>
        <w:rPr>
          <w:spacing w:val="-2"/>
          <w:sz w:val="15"/>
        </w:rPr>
        <w:t> </w:t>
      </w:r>
      <w:r>
        <w:rPr>
          <w:sz w:val="15"/>
        </w:rPr>
        <w:t>nutrition</w:t>
      </w:r>
      <w:r>
        <w:rPr>
          <w:spacing w:val="-1"/>
          <w:sz w:val="15"/>
        </w:rPr>
        <w:t> </w:t>
      </w:r>
      <w:r>
        <w:rPr>
          <w:sz w:val="15"/>
        </w:rPr>
        <w:t>during</w:t>
      </w:r>
      <w:r>
        <w:rPr>
          <w:spacing w:val="-1"/>
          <w:sz w:val="15"/>
        </w:rPr>
        <w:t> </w:t>
      </w:r>
      <w:r>
        <w:rPr>
          <w:sz w:val="15"/>
        </w:rPr>
        <w:t>chemotherapy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cycles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5"/>
        </w:rPr>
      </w:pPr>
      <w:r>
        <w:rPr>
          <w:sz w:val="15"/>
        </w:rPr>
        <w:t>Documented</w:t>
      </w:r>
      <w:r>
        <w:rPr>
          <w:spacing w:val="6"/>
          <w:sz w:val="15"/>
        </w:rPr>
        <w:t> </w:t>
      </w:r>
      <w:r>
        <w:rPr>
          <w:sz w:val="15"/>
        </w:rPr>
        <w:t>symptoms</w:t>
      </w:r>
      <w:r>
        <w:rPr>
          <w:spacing w:val="7"/>
          <w:sz w:val="15"/>
        </w:rPr>
        <w:t> </w:t>
      </w:r>
      <w:r>
        <w:rPr>
          <w:sz w:val="15"/>
        </w:rPr>
        <w:t>including</w:t>
      </w:r>
      <w:r>
        <w:rPr>
          <w:spacing w:val="7"/>
          <w:sz w:val="15"/>
        </w:rPr>
        <w:t> </w:t>
      </w:r>
      <w:r>
        <w:rPr>
          <w:sz w:val="15"/>
        </w:rPr>
        <w:t>nausea,</w:t>
      </w:r>
      <w:r>
        <w:rPr>
          <w:spacing w:val="7"/>
          <w:sz w:val="15"/>
        </w:rPr>
        <w:t> </w:t>
      </w:r>
      <w:r>
        <w:rPr>
          <w:sz w:val="15"/>
        </w:rPr>
        <w:t>fatigue,</w:t>
      </w:r>
      <w:r>
        <w:rPr>
          <w:spacing w:val="7"/>
          <w:sz w:val="15"/>
        </w:rPr>
        <w:t> </w:t>
      </w:r>
      <w:r>
        <w:rPr>
          <w:sz w:val="15"/>
        </w:rPr>
        <w:t>and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discomfort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780" w:bottom="280" w:left="141" w:right="566"/>
          <w:cols w:num="2" w:equalWidth="0">
            <w:col w:w="2032" w:space="1799"/>
            <w:col w:w="738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" w:after="0"/>
        <w:ind w:left="675" w:right="0" w:hanging="296"/>
        <w:jc w:val="left"/>
        <w:rPr>
          <w:sz w:val="15"/>
        </w:rPr>
      </w:pPr>
      <w:r>
        <w:rPr>
          <w:sz w:val="15"/>
        </w:rPr>
        <w:t>Emotional</w:t>
      </w:r>
      <w:r>
        <w:rPr>
          <w:spacing w:val="-5"/>
          <w:sz w:val="15"/>
        </w:rPr>
        <w:t> </w:t>
      </w:r>
      <w:r>
        <w:rPr>
          <w:spacing w:val="-2"/>
          <w:sz w:val="15"/>
        </w:rPr>
        <w:t>reassurance</w:t>
      </w:r>
    </w:p>
    <w:p>
      <w:pPr>
        <w:pStyle w:val="Heading2"/>
        <w:spacing w:before="69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170" w:lineRule="auto" w:before="228" w:after="0"/>
        <w:ind w:left="677" w:right="4551" w:hanging="298"/>
        <w:jc w:val="left"/>
        <w:rPr>
          <w:sz w:val="15"/>
        </w:rPr>
      </w:pPr>
      <w:r>
        <w:rPr>
          <w:spacing w:val="-2"/>
          <w:sz w:val="15"/>
        </w:rPr>
        <w:t>Patient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Care</w:t>
      </w:r>
      <w:r>
        <w:rPr>
          <w:spacing w:val="-10"/>
          <w:sz w:val="15"/>
        </w:rPr>
        <w:t> </w:t>
      </w:r>
      <w:r>
        <w:rPr>
          <w:spacing w:val="-2"/>
          <w:sz w:val="15"/>
        </w:rPr>
        <w:t>Technician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Certificate </w:t>
      </w:r>
      <w:r>
        <w:rPr>
          <w:sz w:val="15"/>
        </w:rPr>
        <w:t>Pasadena City</w:t>
      </w:r>
      <w:r>
        <w:rPr>
          <w:spacing w:val="-4"/>
          <w:sz w:val="15"/>
        </w:rPr>
        <w:t> </w:t>
      </w:r>
      <w:r>
        <w:rPr>
          <w:sz w:val="15"/>
        </w:rPr>
        <w:t>College </w:t>
      </w:r>
      <w:r>
        <w:rPr>
          <w:w w:val="85"/>
          <w:position w:val="2"/>
          <w:sz w:val="15"/>
        </w:rPr>
        <w:t>|</w:t>
      </w:r>
      <w:r>
        <w:rPr>
          <w:position w:val="2"/>
          <w:sz w:val="15"/>
        </w:rPr>
        <w:t> </w:t>
      </w:r>
      <w:r>
        <w:rPr>
          <w:sz w:val="15"/>
        </w:rPr>
        <w:t>May</w:t>
      </w:r>
      <w:r>
        <w:rPr>
          <w:spacing w:val="-4"/>
          <w:sz w:val="15"/>
        </w:rPr>
        <w:t> </w:t>
      </w:r>
      <w:r>
        <w:rPr>
          <w:sz w:val="15"/>
        </w:rPr>
        <w:t>2018</w:t>
      </w:r>
    </w:p>
    <w:p>
      <w:pPr>
        <w:pStyle w:val="ListParagraph"/>
        <w:spacing w:after="0" w:line="170" w:lineRule="auto"/>
        <w:jc w:val="left"/>
        <w:rPr>
          <w:sz w:val="15"/>
        </w:rPr>
        <w:sectPr>
          <w:type w:val="continuous"/>
          <w:pgSz w:w="11920" w:h="16860"/>
          <w:pgMar w:top="780" w:bottom="280" w:left="141" w:right="566"/>
          <w:cols w:num="2" w:equalWidth="0">
            <w:col w:w="2281" w:space="1365"/>
            <w:col w:w="7567"/>
          </w:cols>
        </w:sectPr>
      </w:pPr>
    </w:p>
    <w:p>
      <w:pPr>
        <w:pStyle w:val="BodyText"/>
        <w:spacing w:before="14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20298"/>
                            <a:ext cx="7568565" cy="684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84530">
                                <a:moveTo>
                                  <a:pt x="0" y="684277"/>
                                </a:moveTo>
                                <a:lnTo>
                                  <a:pt x="7568183" y="6842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4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20287"/>
                                </a:moveTo>
                                <a:lnTo>
                                  <a:pt x="2444839" y="100202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202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3150"/>
                                </a:lnTo>
                                <a:lnTo>
                                  <a:pt x="2444839" y="2343150"/>
                                </a:lnTo>
                                <a:lnTo>
                                  <a:pt x="2454351" y="2343150"/>
                                </a:lnTo>
                                <a:lnTo>
                                  <a:pt x="7568171" y="23431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431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431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431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3854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764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051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765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3431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571762"/>
                            <a:ext cx="492061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24225">
                                <a:moveTo>
                                  <a:pt x="4920234" y="3057512"/>
                                </a:moveTo>
                                <a:lnTo>
                                  <a:pt x="0" y="3057512"/>
                                </a:lnTo>
                                <a:lnTo>
                                  <a:pt x="0" y="3324212"/>
                                </a:lnTo>
                                <a:lnTo>
                                  <a:pt x="4920234" y="3324212"/>
                                </a:lnTo>
                                <a:lnTo>
                                  <a:pt x="4920234" y="3057512"/>
                                </a:lnTo>
                                <a:close/>
                              </a:path>
                              <a:path w="4920615" h="3324225">
                                <a:moveTo>
                                  <a:pt x="4920234" y="2276462"/>
                                </a:moveTo>
                                <a:lnTo>
                                  <a:pt x="0" y="2276462"/>
                                </a:lnTo>
                                <a:lnTo>
                                  <a:pt x="0" y="2552687"/>
                                </a:lnTo>
                                <a:lnTo>
                                  <a:pt x="4920234" y="2552687"/>
                                </a:lnTo>
                                <a:lnTo>
                                  <a:pt x="4920234" y="2276462"/>
                                </a:lnTo>
                                <a:close/>
                              </a:path>
                              <a:path w="4920615" h="332422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9328" id="docshapegroup1" coordorigin="0,0" coordsize="11919,16858">
                <v:rect style="position:absolute;left:0;top:15780;width:11919;height:1078" id="docshape2" filled="true" fillcolor="#075700" stroked="false">
                  <v:fill opacity="32899f" type="solid"/>
                </v:rect>
                <v:shape style="position:absolute;left:0;top:0;width:11919;height:16858" id="docshape3" coordorigin="0,0" coordsize="11919,16858" path="m3865,15780l3850,15780,3850,16858,3865,16858,3865,15780xm11918,0l3865,0,3850,0,0,0,0,3690,3850,3690,3865,3690,11918,3690,11918,0xe" filled="true" fillcolor="#424242" stroked="false">
                  <v:path arrowok="t"/>
                  <v:fill type="solid"/>
                </v:shape>
                <v:rect style="position:absolute;left:0;top:3690;width:11919;height:12090" id="docshape4" filled="true" fillcolor="#ffffff" stroked="false">
                  <v:fill type="solid"/>
                </v:rect>
                <v:rect style="position:absolute;left:0;top:3690;width:3870;height:12090" id="docshape5" filled="true" fillcolor="#075700" stroked="false">
                  <v:fill opacity="32899f" type="solid"/>
                </v:rect>
                <v:rect style="position:absolute;left:3855;top:3690;width:15;height:12090" id="docshape6" filled="true" fillcolor="#424242" stroked="false">
                  <v:fill type="solid"/>
                </v:rect>
                <v:rect style="position:absolute;left:0;top:5730;width:3705;height:420" id="docshape7" filled="true" fillcolor="#075700" stroked="false">
                  <v:fill type="solid"/>
                </v:rect>
                <v:shape style="position:absolute;left:525;top:3900;width:255;height:360" type="#_x0000_t75" id="docshape8" stroked="false">
                  <v:imagedata r:id="rId6" o:title=""/>
                </v:shape>
                <v:shape style="position:absolute;left:525;top:4575;width:255;height:261" type="#_x0000_t75" id="docshape9" stroked="false">
                  <v:imagedata r:id="rId7" o:title=""/>
                </v:shape>
                <v:shape style="position:absolute;left:525;top:5160;width:255;height:300" type="#_x0000_t75" id="docshape10" stroked="false">
                  <v:imagedata r:id="rId8" o:title=""/>
                </v:shape>
                <v:rect style="position:absolute;left:3870;top:3690;width:8049;height:12090" id="docshape11" filled="true" fillcolor="#075700" stroked="false">
                  <v:fill opacity="32899f" type="solid"/>
                </v:rect>
                <v:shape style="position:absolute;left:4169;top:4050;width:7749;height:5235" id="docshape12" coordorigin="4170,4050" coordsize="7749,5235" path="m11918,8865l4170,8865,4170,9285,11918,9285,11918,8865xm11918,7635l4170,7635,4170,8070,11918,8070,11918,7635xm11918,4050l4170,4050,4170,4470,11918,4470,11918,4050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right="1131"/>
        <w:jc w:val="center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21" w:lineRule="exact" w:before="167" w:after="0"/>
        <w:ind w:left="4321" w:right="0" w:hanging="296"/>
        <w:jc w:val="left"/>
        <w:rPr>
          <w:sz w:val="15"/>
        </w:rPr>
      </w:pPr>
      <w:r>
        <w:rPr>
          <w:b/>
          <w:sz w:val="15"/>
        </w:rPr>
        <w:t>CPCT</w:t>
      </w:r>
      <w:r>
        <w:rPr>
          <w:b/>
          <w:spacing w:val="-14"/>
          <w:sz w:val="15"/>
        </w:rPr>
        <w:t> </w:t>
      </w:r>
      <w:r>
        <w:rPr>
          <w:w w:val="80"/>
          <w:sz w:val="15"/>
        </w:rPr>
        <w:t>|</w:t>
      </w:r>
      <w:r>
        <w:rPr>
          <w:spacing w:val="-7"/>
          <w:sz w:val="15"/>
        </w:rPr>
        <w:t> </w:t>
      </w:r>
      <w:r>
        <w:rPr>
          <w:sz w:val="15"/>
        </w:rPr>
        <w:t>NHA</w:t>
      </w:r>
      <w:r>
        <w:rPr>
          <w:spacing w:val="-12"/>
          <w:sz w:val="15"/>
        </w:rPr>
        <w:t> </w:t>
      </w:r>
      <w:r>
        <w:rPr>
          <w:w w:val="80"/>
          <w:sz w:val="15"/>
        </w:rPr>
        <w:t>|</w:t>
      </w:r>
      <w:r>
        <w:rPr>
          <w:spacing w:val="-8"/>
          <w:sz w:val="15"/>
        </w:rPr>
        <w:t> </w:t>
      </w:r>
      <w:r>
        <w:rPr>
          <w:spacing w:val="-4"/>
          <w:sz w:val="15"/>
        </w:rPr>
        <w:t>2018</w:t>
      </w:r>
    </w:p>
    <w:p>
      <w:pPr>
        <w:pStyle w:val="ListParagraph"/>
        <w:numPr>
          <w:ilvl w:val="2"/>
          <w:numId w:val="1"/>
        </w:numPr>
        <w:tabs>
          <w:tab w:pos="4321" w:val="left" w:leader="none"/>
        </w:tabs>
        <w:spacing w:line="321" w:lineRule="exact" w:before="0" w:after="0"/>
        <w:ind w:left="4321" w:right="0" w:hanging="296"/>
        <w:jc w:val="left"/>
        <w:rPr>
          <w:sz w:val="15"/>
        </w:rPr>
      </w:pPr>
      <w:r>
        <w:rPr>
          <w:b/>
          <w:sz w:val="15"/>
        </w:rPr>
        <w:t>Chemotherapy</w:t>
      </w:r>
      <w:r>
        <w:rPr>
          <w:b/>
          <w:spacing w:val="-12"/>
          <w:sz w:val="15"/>
        </w:rPr>
        <w:t> </w:t>
      </w:r>
      <w:r>
        <w:rPr>
          <w:b/>
          <w:sz w:val="15"/>
        </w:rPr>
        <w:t>Safety</w:t>
      </w:r>
      <w:r>
        <w:rPr>
          <w:b/>
          <w:spacing w:val="-12"/>
          <w:sz w:val="15"/>
        </w:rPr>
        <w:t> </w:t>
      </w:r>
      <w:r>
        <w:rPr>
          <w:b/>
          <w:sz w:val="15"/>
        </w:rPr>
        <w:t>Handling</w:t>
      </w:r>
      <w:r>
        <w:rPr>
          <w:b/>
          <w:spacing w:val="-7"/>
          <w:sz w:val="15"/>
        </w:rPr>
        <w:t> </w:t>
      </w:r>
      <w:r>
        <w:rPr>
          <w:b/>
          <w:sz w:val="15"/>
        </w:rPr>
        <w:t>Certificate</w:t>
      </w:r>
      <w:r>
        <w:rPr>
          <w:b/>
          <w:spacing w:val="-5"/>
          <w:sz w:val="15"/>
        </w:rPr>
        <w:t> </w:t>
      </w:r>
      <w:r>
        <w:rPr>
          <w:w w:val="85"/>
          <w:sz w:val="15"/>
        </w:rPr>
        <w:t>|</w:t>
      </w:r>
      <w:r>
        <w:rPr>
          <w:spacing w:val="-6"/>
          <w:sz w:val="15"/>
        </w:rPr>
        <w:t> </w:t>
      </w:r>
      <w:r>
        <w:rPr>
          <w:spacing w:val="-4"/>
          <w:sz w:val="15"/>
        </w:rPr>
        <w:t>2020</w:t>
      </w:r>
    </w:p>
    <w:sectPr>
      <w:type w:val="continuous"/>
      <w:pgSz w:w="11920" w:h="16860"/>
      <w:pgMar w:top="7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26" w:lineRule="exact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2026-02-12T17:17:27Z</dcterms:created>
  <dcterms:modified xsi:type="dcterms:W3CDTF">2026-02-12T17:17:27Z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