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235" w:right="33" w:firstLine="0"/>
        <w:jc w:val="center"/>
        <w:rPr>
          <w:rFonts w:ascii="Calibri"/>
          <w:sz w:val="78"/>
        </w:rPr>
      </w:pPr>
      <w:r>
        <w:rPr>
          <w:rFonts w:ascii="Calibri"/>
          <w:b/>
          <w:color w:val="094D73"/>
          <w:spacing w:val="29"/>
          <w:w w:val="130"/>
          <w:sz w:val="78"/>
        </w:rPr>
        <w:t>Chris</w:t>
      </w:r>
      <w:r>
        <w:rPr>
          <w:rFonts w:ascii="Calibri"/>
          <w:b/>
          <w:color w:val="094D73"/>
          <w:spacing w:val="59"/>
          <w:w w:val="130"/>
          <w:sz w:val="78"/>
        </w:rPr>
        <w:t> </w:t>
      </w:r>
      <w:r>
        <w:rPr>
          <w:rFonts w:ascii="Calibri"/>
          <w:color w:val="094D73"/>
          <w:spacing w:val="26"/>
          <w:w w:val="130"/>
          <w:sz w:val="78"/>
        </w:rPr>
        <w:t>Jackson</w:t>
      </w:r>
    </w:p>
    <w:p>
      <w:pPr>
        <w:spacing w:before="115"/>
        <w:ind w:left="4235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094D73"/>
          <w:w w:val="130"/>
          <w:sz w:val="18"/>
        </w:rPr>
        <w:t>Corporate</w:t>
      </w:r>
      <w:r>
        <w:rPr>
          <w:rFonts w:ascii="Calibri"/>
          <w:b/>
          <w:color w:val="094D73"/>
          <w:spacing w:val="12"/>
          <w:w w:val="130"/>
          <w:sz w:val="18"/>
        </w:rPr>
        <w:t> </w:t>
      </w:r>
      <w:r>
        <w:rPr>
          <w:rFonts w:ascii="Calibri"/>
          <w:b/>
          <w:color w:val="094D73"/>
          <w:spacing w:val="-2"/>
          <w:w w:val="130"/>
          <w:sz w:val="18"/>
        </w:rPr>
        <w:t>Lawyer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53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57375"/>
                            <a:ext cx="4758690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47455">
                                <a:moveTo>
                                  <a:pt x="0" y="8847200"/>
                                </a:moveTo>
                                <a:lnTo>
                                  <a:pt x="4758308" y="88472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567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62" y="12"/>
                            <a:ext cx="7120890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295900">
                                <a:moveTo>
                                  <a:pt x="28575" y="5283733"/>
                                </a:moveTo>
                                <a:lnTo>
                                  <a:pt x="27647" y="5281498"/>
                                </a:lnTo>
                                <a:lnTo>
                                  <a:pt x="23926" y="5277777"/>
                                </a:lnTo>
                                <a:lnTo>
                                  <a:pt x="21691" y="5276837"/>
                                </a:lnTo>
                                <a:lnTo>
                                  <a:pt x="6896" y="5276837"/>
                                </a:lnTo>
                                <a:lnTo>
                                  <a:pt x="4660" y="5277777"/>
                                </a:lnTo>
                                <a:lnTo>
                                  <a:pt x="939" y="5281498"/>
                                </a:lnTo>
                                <a:lnTo>
                                  <a:pt x="0" y="5283733"/>
                                </a:lnTo>
                                <a:lnTo>
                                  <a:pt x="0" y="5286362"/>
                                </a:lnTo>
                                <a:lnTo>
                                  <a:pt x="0" y="5289004"/>
                                </a:lnTo>
                                <a:lnTo>
                                  <a:pt x="939" y="5291239"/>
                                </a:lnTo>
                                <a:lnTo>
                                  <a:pt x="4660" y="5294960"/>
                                </a:lnTo>
                                <a:lnTo>
                                  <a:pt x="6896" y="5295887"/>
                                </a:lnTo>
                                <a:lnTo>
                                  <a:pt x="21691" y="5295887"/>
                                </a:lnTo>
                                <a:lnTo>
                                  <a:pt x="23926" y="5294960"/>
                                </a:lnTo>
                                <a:lnTo>
                                  <a:pt x="27647" y="5291239"/>
                                </a:lnTo>
                                <a:lnTo>
                                  <a:pt x="28575" y="5289004"/>
                                </a:lnTo>
                                <a:lnTo>
                                  <a:pt x="28575" y="5283733"/>
                                </a:lnTo>
                                <a:close/>
                              </a:path>
                              <a:path w="7120890" h="5295900">
                                <a:moveTo>
                                  <a:pt x="28575" y="5064658"/>
                                </a:moveTo>
                                <a:lnTo>
                                  <a:pt x="27647" y="5062423"/>
                                </a:lnTo>
                                <a:lnTo>
                                  <a:pt x="23926" y="5058702"/>
                                </a:lnTo>
                                <a:lnTo>
                                  <a:pt x="21691" y="5057762"/>
                                </a:lnTo>
                                <a:lnTo>
                                  <a:pt x="6896" y="5057762"/>
                                </a:lnTo>
                                <a:lnTo>
                                  <a:pt x="4660" y="5058702"/>
                                </a:lnTo>
                                <a:lnTo>
                                  <a:pt x="939" y="5062423"/>
                                </a:lnTo>
                                <a:lnTo>
                                  <a:pt x="0" y="5064658"/>
                                </a:lnTo>
                                <a:lnTo>
                                  <a:pt x="0" y="5067287"/>
                                </a:lnTo>
                                <a:lnTo>
                                  <a:pt x="0" y="5069929"/>
                                </a:lnTo>
                                <a:lnTo>
                                  <a:pt x="939" y="5072164"/>
                                </a:lnTo>
                                <a:lnTo>
                                  <a:pt x="4660" y="5075885"/>
                                </a:lnTo>
                                <a:lnTo>
                                  <a:pt x="6896" y="5076812"/>
                                </a:lnTo>
                                <a:lnTo>
                                  <a:pt x="21691" y="5076812"/>
                                </a:lnTo>
                                <a:lnTo>
                                  <a:pt x="23926" y="5075885"/>
                                </a:lnTo>
                                <a:lnTo>
                                  <a:pt x="27647" y="5072164"/>
                                </a:lnTo>
                                <a:lnTo>
                                  <a:pt x="28575" y="5069929"/>
                                </a:lnTo>
                                <a:lnTo>
                                  <a:pt x="28575" y="5064658"/>
                                </a:lnTo>
                                <a:close/>
                              </a:path>
                              <a:path w="7120890" h="5295900">
                                <a:moveTo>
                                  <a:pt x="28575" y="4845583"/>
                                </a:moveTo>
                                <a:lnTo>
                                  <a:pt x="27647" y="4843348"/>
                                </a:lnTo>
                                <a:lnTo>
                                  <a:pt x="23926" y="4839627"/>
                                </a:lnTo>
                                <a:lnTo>
                                  <a:pt x="21691" y="4838687"/>
                                </a:lnTo>
                                <a:lnTo>
                                  <a:pt x="6896" y="4838687"/>
                                </a:lnTo>
                                <a:lnTo>
                                  <a:pt x="4660" y="4839627"/>
                                </a:lnTo>
                                <a:lnTo>
                                  <a:pt x="939" y="4843348"/>
                                </a:lnTo>
                                <a:lnTo>
                                  <a:pt x="0" y="4845583"/>
                                </a:lnTo>
                                <a:lnTo>
                                  <a:pt x="0" y="4848212"/>
                                </a:lnTo>
                                <a:lnTo>
                                  <a:pt x="0" y="4850854"/>
                                </a:lnTo>
                                <a:lnTo>
                                  <a:pt x="939" y="4853089"/>
                                </a:lnTo>
                                <a:lnTo>
                                  <a:pt x="4660" y="4856810"/>
                                </a:lnTo>
                                <a:lnTo>
                                  <a:pt x="6896" y="4857737"/>
                                </a:lnTo>
                                <a:lnTo>
                                  <a:pt x="21691" y="4857737"/>
                                </a:lnTo>
                                <a:lnTo>
                                  <a:pt x="23926" y="4856810"/>
                                </a:lnTo>
                                <a:lnTo>
                                  <a:pt x="27647" y="4853089"/>
                                </a:lnTo>
                                <a:lnTo>
                                  <a:pt x="28575" y="4850854"/>
                                </a:lnTo>
                                <a:lnTo>
                                  <a:pt x="28575" y="4845583"/>
                                </a:lnTo>
                                <a:close/>
                              </a:path>
                              <a:path w="7120890" h="5295900">
                                <a:moveTo>
                                  <a:pt x="28575" y="4626508"/>
                                </a:moveTo>
                                <a:lnTo>
                                  <a:pt x="27647" y="4624273"/>
                                </a:lnTo>
                                <a:lnTo>
                                  <a:pt x="23926" y="4620552"/>
                                </a:lnTo>
                                <a:lnTo>
                                  <a:pt x="21691" y="4619612"/>
                                </a:lnTo>
                                <a:lnTo>
                                  <a:pt x="6896" y="4619612"/>
                                </a:lnTo>
                                <a:lnTo>
                                  <a:pt x="4660" y="4620552"/>
                                </a:lnTo>
                                <a:lnTo>
                                  <a:pt x="939" y="4624273"/>
                                </a:lnTo>
                                <a:lnTo>
                                  <a:pt x="0" y="4626508"/>
                                </a:lnTo>
                                <a:lnTo>
                                  <a:pt x="0" y="4629137"/>
                                </a:lnTo>
                                <a:lnTo>
                                  <a:pt x="0" y="4631779"/>
                                </a:lnTo>
                                <a:lnTo>
                                  <a:pt x="939" y="4634014"/>
                                </a:lnTo>
                                <a:lnTo>
                                  <a:pt x="4660" y="4637735"/>
                                </a:lnTo>
                                <a:lnTo>
                                  <a:pt x="6896" y="4638662"/>
                                </a:lnTo>
                                <a:lnTo>
                                  <a:pt x="21691" y="4638662"/>
                                </a:lnTo>
                                <a:lnTo>
                                  <a:pt x="23926" y="4637735"/>
                                </a:lnTo>
                                <a:lnTo>
                                  <a:pt x="27647" y="4634014"/>
                                </a:lnTo>
                                <a:lnTo>
                                  <a:pt x="28575" y="4631779"/>
                                </a:lnTo>
                                <a:lnTo>
                                  <a:pt x="28575" y="4626508"/>
                                </a:lnTo>
                                <a:close/>
                              </a:path>
                              <a:path w="7120890" h="5295900">
                                <a:moveTo>
                                  <a:pt x="28575" y="4399534"/>
                                </a:moveTo>
                                <a:lnTo>
                                  <a:pt x="27432" y="4396752"/>
                                </a:lnTo>
                                <a:lnTo>
                                  <a:pt x="22847" y="4392168"/>
                                </a:lnTo>
                                <a:lnTo>
                                  <a:pt x="20066" y="4391012"/>
                                </a:lnTo>
                                <a:lnTo>
                                  <a:pt x="8521" y="4391012"/>
                                </a:lnTo>
                                <a:lnTo>
                                  <a:pt x="5740" y="4392168"/>
                                </a:lnTo>
                                <a:lnTo>
                                  <a:pt x="1155" y="4396752"/>
                                </a:lnTo>
                                <a:lnTo>
                                  <a:pt x="0" y="4399534"/>
                                </a:lnTo>
                                <a:lnTo>
                                  <a:pt x="0" y="4407840"/>
                                </a:lnTo>
                                <a:lnTo>
                                  <a:pt x="0" y="4411078"/>
                                </a:lnTo>
                                <a:lnTo>
                                  <a:pt x="1155" y="4413859"/>
                                </a:lnTo>
                                <a:lnTo>
                                  <a:pt x="5740" y="4418444"/>
                                </a:lnTo>
                                <a:lnTo>
                                  <a:pt x="8521" y="4419587"/>
                                </a:lnTo>
                                <a:lnTo>
                                  <a:pt x="20066" y="4419587"/>
                                </a:lnTo>
                                <a:lnTo>
                                  <a:pt x="22847" y="4418444"/>
                                </a:lnTo>
                                <a:lnTo>
                                  <a:pt x="27432" y="4413859"/>
                                </a:lnTo>
                                <a:lnTo>
                                  <a:pt x="28575" y="4411078"/>
                                </a:lnTo>
                                <a:lnTo>
                                  <a:pt x="28575" y="4399534"/>
                                </a:lnTo>
                                <a:close/>
                              </a:path>
                              <a:path w="7120890" h="5295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57375"/>
                                </a:lnTo>
                                <a:lnTo>
                                  <a:pt x="7120509" y="18573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09899" y="18287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81337" y="4152899"/>
                            <a:ext cx="19050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952625">
                                <a:moveTo>
                                  <a:pt x="19050" y="1930946"/>
                                </a:moveTo>
                                <a:lnTo>
                                  <a:pt x="18122" y="1928710"/>
                                </a:lnTo>
                                <a:lnTo>
                                  <a:pt x="14401" y="1924989"/>
                                </a:lnTo>
                                <a:lnTo>
                                  <a:pt x="12166" y="1924050"/>
                                </a:lnTo>
                                <a:lnTo>
                                  <a:pt x="6896" y="1924050"/>
                                </a:lnTo>
                                <a:lnTo>
                                  <a:pt x="4660" y="1924989"/>
                                </a:lnTo>
                                <a:lnTo>
                                  <a:pt x="939" y="1928710"/>
                                </a:lnTo>
                                <a:lnTo>
                                  <a:pt x="0" y="1930946"/>
                                </a:lnTo>
                                <a:lnTo>
                                  <a:pt x="0" y="1943100"/>
                                </a:lnTo>
                                <a:lnTo>
                                  <a:pt x="0" y="1945741"/>
                                </a:lnTo>
                                <a:lnTo>
                                  <a:pt x="939" y="1947976"/>
                                </a:lnTo>
                                <a:lnTo>
                                  <a:pt x="4660" y="1951697"/>
                                </a:lnTo>
                                <a:lnTo>
                                  <a:pt x="6896" y="1952625"/>
                                </a:lnTo>
                                <a:lnTo>
                                  <a:pt x="12166" y="1952625"/>
                                </a:lnTo>
                                <a:lnTo>
                                  <a:pt x="14401" y="1951697"/>
                                </a:lnTo>
                                <a:lnTo>
                                  <a:pt x="18122" y="1947976"/>
                                </a:lnTo>
                                <a:lnTo>
                                  <a:pt x="19050" y="1945741"/>
                                </a:lnTo>
                                <a:lnTo>
                                  <a:pt x="19050" y="1930946"/>
                                </a:lnTo>
                                <a:close/>
                              </a:path>
                              <a:path w="19050" h="1952625">
                                <a:moveTo>
                                  <a:pt x="19050" y="1549946"/>
                                </a:moveTo>
                                <a:lnTo>
                                  <a:pt x="18122" y="1547710"/>
                                </a:lnTo>
                                <a:lnTo>
                                  <a:pt x="14401" y="1543989"/>
                                </a:lnTo>
                                <a:lnTo>
                                  <a:pt x="12166" y="1543050"/>
                                </a:lnTo>
                                <a:lnTo>
                                  <a:pt x="6896" y="1543050"/>
                                </a:lnTo>
                                <a:lnTo>
                                  <a:pt x="4660" y="1543989"/>
                                </a:lnTo>
                                <a:lnTo>
                                  <a:pt x="939" y="1547710"/>
                                </a:lnTo>
                                <a:lnTo>
                                  <a:pt x="0" y="1549946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741"/>
                                </a:lnTo>
                                <a:lnTo>
                                  <a:pt x="939" y="1566976"/>
                                </a:lnTo>
                                <a:lnTo>
                                  <a:pt x="4660" y="1570697"/>
                                </a:lnTo>
                                <a:lnTo>
                                  <a:pt x="6896" y="1571625"/>
                                </a:lnTo>
                                <a:lnTo>
                                  <a:pt x="12166" y="1571625"/>
                                </a:lnTo>
                                <a:lnTo>
                                  <a:pt x="14401" y="1570697"/>
                                </a:lnTo>
                                <a:lnTo>
                                  <a:pt x="18122" y="1566976"/>
                                </a:lnTo>
                                <a:lnTo>
                                  <a:pt x="19050" y="1564741"/>
                                </a:lnTo>
                                <a:lnTo>
                                  <a:pt x="19050" y="1549946"/>
                                </a:lnTo>
                                <a:close/>
                              </a:path>
                              <a:path w="19050" h="1952625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195262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9526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0624" id="docshapegroup1" coordorigin="0,0" coordsize="11919,16858">
                <v:rect style="position:absolute;left:4425;top:2925;width:7494;height:13933" id="docshape2" filled="true" fillcolor="#f5f5f5" stroked="false">
                  <v:fill type="solid"/>
                </v:rect>
                <v:rect style="position:absolute;left:0;top:2220;width:4425;height:14638" id="docshape3" filled="true" fillcolor="#094d73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16;top:5010;width:275;height:317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05;top:5618;width:298;height:300" type="#_x0000_t75" id="docshape9" stroked="false">
                  <v:imagedata r:id="rId7" o:title=""/>
                </v:shape>
                <v:shape style="position:absolute;left:704;top:0;width:11214;height:8340" id="docshape10" coordorigin="705,0" coordsize="11214,8340" path="m750,8321l749,8317,743,8311,739,8310,716,8310,712,8311,706,8317,705,8321,705,8325,705,8329,706,8333,712,8339,716,8340,739,8340,743,8339,749,8333,750,8329,750,8321xm750,7976l749,7972,743,7966,739,7965,716,7965,712,7966,706,7972,705,7976,705,7980,705,7984,706,7988,712,7994,716,7995,739,7995,743,7994,749,7988,750,7984,750,7976xm750,7631l749,7627,743,7621,739,7620,716,7620,712,7621,706,7627,705,7631,705,7635,705,7639,706,7643,712,7649,716,7650,739,7650,743,7649,749,7643,750,7639,750,7631xm750,7286l749,7282,743,7276,739,7275,716,7275,712,7276,706,7282,705,7286,705,7290,705,7294,706,7298,712,7304,716,7305,739,7305,743,7304,749,7298,750,7294,750,7286xm750,6928l748,6924,741,6917,737,6915,718,6915,714,6917,707,6924,705,6928,705,6941,705,6947,707,6951,714,6958,718,6960,737,6960,741,6958,748,6951,750,6947,750,6928xm11918,0l4425,0,4425,2925,11918,2925,11918,0xe" filled="true" fillcolor="#ffffff" stroked="false">
                  <v:path arrowok="t"/>
                  <v:fill type="solid"/>
                </v:shape>
                <v:rect style="position:absolute;left:4740;top:2880;width:6750;height:45" id="docshape11" filled="true" fillcolor="#e78f37" stroked="false">
                  <v:fill type="solid"/>
                </v:rect>
                <v:shape style="position:absolute;left:5009;top:6540;width:30;height:3075" id="docshape12" coordorigin="5010,6540" coordsize="30,3075" path="m5040,9581l5039,9577,5033,9571,5029,9570,5021,9570,5017,9571,5011,9577,5010,9581,5010,9600,5010,9604,5011,9608,5017,9614,5021,9615,5029,9615,5033,9614,5039,9608,5040,9604,5040,9581xm5040,8981l5039,8977,5033,8971,5029,8970,5021,8970,5017,8971,5011,8977,5010,8981,5010,9000,5010,9004,5011,9008,5017,9014,5021,9015,5029,9015,5033,9014,5039,9008,5040,9004,5040,8981xm5040,7751l5039,7747,5033,7741,5029,7740,5021,7740,5017,7741,5011,7747,5010,7751,5010,7759,5011,7763,5017,7769,5021,7770,5029,7770,5033,7769,5039,7763,5040,7759,5040,7755,5040,7751xm5040,7151l5039,7147,5033,7141,5029,7140,5021,7140,5017,7141,5011,7147,5010,7151,5010,7159,5011,7163,5017,7169,5021,7170,5029,7170,5033,7169,5039,7163,5040,7159,5040,7155,5040,7151xm5040,6551l5039,6547,5033,6541,5029,6540,5021,6540,5017,6541,5011,6547,5010,6551,5010,6559,5011,6563,5017,6569,5021,6570,5029,6570,5033,6569,5039,6563,5040,6559,5040,6555,5040,655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35"/>
        <w:rPr>
          <w:rFonts w:ascii="Calibri"/>
          <w:b/>
        </w:rPr>
      </w:pPr>
    </w:p>
    <w:p>
      <w:pPr>
        <w:pStyle w:val="Heading1"/>
      </w:pPr>
      <w:r>
        <w:rPr>
          <w:color w:val="FFFFFF"/>
          <w:w w:val="130"/>
        </w:rPr>
        <w:t>P</w:t>
      </w:r>
      <w:r>
        <w:rPr>
          <w:color w:val="FFFFFF"/>
          <w:spacing w:val="-18"/>
          <w:w w:val="130"/>
        </w:rPr>
        <w:t> </w:t>
      </w:r>
      <w:r>
        <w:rPr>
          <w:color w:val="FFFFFF"/>
          <w:w w:val="130"/>
        </w:rPr>
        <w:t>E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S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L</w:t>
      </w:r>
      <w:r>
        <w:rPr>
          <w:color w:val="FFFFFF"/>
          <w:spacing w:val="75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F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M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3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pStyle w:val="BodyText"/>
        <w:spacing w:before="133"/>
        <w:rPr>
          <w:rFonts w:ascii="Calibri"/>
          <w:b/>
        </w:rPr>
      </w:pPr>
    </w:p>
    <w:p>
      <w:pPr>
        <w:pStyle w:val="BodyText"/>
        <w:spacing w:line="688" w:lineRule="auto"/>
        <w:ind w:left="1155" w:right="94"/>
      </w:pPr>
      <w:hyperlink r:id="rId8">
        <w:r>
          <w:rPr>
            <w:color w:val="FFFFFF"/>
            <w:spacing w:val="-2"/>
            <w:w w:val="105"/>
          </w:rPr>
          <w:t>chris.jackson@email.com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pStyle w:val="Heading1"/>
        <w:spacing w:before="118"/>
      </w:pPr>
      <w:r>
        <w:rPr>
          <w:color w:val="FFFFFF"/>
          <w:w w:val="140"/>
        </w:rPr>
        <w:t>K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66"/>
          <w:w w:val="140"/>
        </w:rPr>
        <w:t> </w:t>
      </w:r>
      <w:r>
        <w:rPr>
          <w:color w:val="FFFFFF"/>
          <w:w w:val="140"/>
        </w:rPr>
        <w:t>S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line="396" w:lineRule="auto" w:before="218"/>
        <w:ind w:left="579" w:right="1219"/>
      </w:pPr>
      <w:r>
        <w:rPr>
          <w:color w:val="FFFFFF"/>
          <w:w w:val="105"/>
        </w:rPr>
        <w:t>Contract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negotiation Corporate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governance Due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diligence</w:t>
      </w:r>
    </w:p>
    <w:p>
      <w:pPr>
        <w:pStyle w:val="BodyText"/>
        <w:spacing w:line="396" w:lineRule="auto"/>
        <w:ind w:left="579" w:right="808"/>
      </w:pPr>
      <w:r>
        <w:rPr>
          <w:color w:val="FFFFFF"/>
          <w:w w:val="105"/>
        </w:rPr>
        <w:t>Legal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compliance Regulatory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filings</w:t>
      </w:r>
    </w:p>
    <w:p>
      <w:pPr>
        <w:pStyle w:val="Heading1"/>
        <w:spacing w:before="193"/>
      </w:pPr>
      <w:r>
        <w:rPr>
          <w:color w:val="FFFFFF"/>
          <w:w w:val="130"/>
        </w:rPr>
        <w:t>E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U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2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pStyle w:val="Heading2"/>
        <w:spacing w:before="203"/>
      </w:pPr>
      <w:r>
        <w:rPr>
          <w:color w:val="FFFFFF"/>
        </w:rPr>
        <w:t>Juris</w:t>
      </w:r>
      <w:r>
        <w:rPr>
          <w:color w:val="FFFFFF"/>
          <w:spacing w:val="10"/>
        </w:rPr>
        <w:t> </w:t>
      </w:r>
      <w:r>
        <w:rPr>
          <w:color w:val="FFFFFF"/>
        </w:rPr>
        <w:t>Doctor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(J.D.)</w:t>
      </w:r>
    </w:p>
    <w:p>
      <w:pPr>
        <w:pStyle w:val="BodyText"/>
        <w:spacing w:line="292" w:lineRule="auto" w:before="46"/>
        <w:ind w:left="281"/>
      </w:pPr>
      <w:r>
        <w:rPr>
          <w:color w:val="FFFFFF"/>
        </w:rPr>
        <w:t>Northwestern University School of Law </w:t>
      </w:r>
      <w:r>
        <w:rPr>
          <w:color w:val="FFFFFF"/>
          <w:w w:val="85"/>
        </w:rPr>
        <w:t>| </w:t>
      </w:r>
      <w:r>
        <w:rPr>
          <w:color w:val="FFFFFF"/>
          <w:spacing w:val="-4"/>
        </w:rPr>
        <w:t>2015</w:t>
      </w:r>
    </w:p>
    <w:p>
      <w:pPr>
        <w:pStyle w:val="BodyText"/>
        <w:spacing w:before="1"/>
      </w:pPr>
    </w:p>
    <w:p>
      <w:pPr>
        <w:pStyle w:val="Heading2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Economics</w:t>
      </w:r>
    </w:p>
    <w:p>
      <w:pPr>
        <w:pStyle w:val="BodyText"/>
        <w:spacing w:before="46"/>
        <w:ind w:left="281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Illinois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-2"/>
          <w:w w:val="105"/>
        </w:rPr>
        <w:t>Urbana-Champaign</w:t>
      </w:r>
    </w:p>
    <w:p>
      <w:pPr>
        <w:pStyle w:val="BodyText"/>
        <w:spacing w:before="31"/>
        <w:ind w:left="281"/>
      </w:pPr>
      <w:r>
        <w:rPr>
          <w:color w:val="FFFFFF"/>
          <w:w w:val="50"/>
        </w:rPr>
        <w:t>|</w:t>
      </w:r>
      <w:r>
        <w:rPr>
          <w:color w:val="FFFFFF"/>
          <w:spacing w:val="-7"/>
          <w:w w:val="90"/>
        </w:rPr>
        <w:t> </w:t>
      </w:r>
      <w:r>
        <w:rPr>
          <w:color w:val="FFFFFF"/>
          <w:spacing w:val="-4"/>
          <w:w w:val="90"/>
        </w:rPr>
        <w:t>2011</w:t>
      </w:r>
    </w:p>
    <w:p>
      <w:pPr>
        <w:pStyle w:val="Heading1"/>
        <w:spacing w:before="109"/>
      </w:pPr>
      <w:r>
        <w:rPr>
          <w:b w:val="0"/>
        </w:rPr>
        <w:br w:type="column"/>
      </w:r>
      <w:r>
        <w:rPr>
          <w:color w:val="094D73"/>
          <w:w w:val="130"/>
        </w:rPr>
        <w:t>A</w:t>
      </w:r>
      <w:r>
        <w:rPr>
          <w:color w:val="094D73"/>
          <w:spacing w:val="-17"/>
          <w:w w:val="130"/>
        </w:rPr>
        <w:t> </w:t>
      </w:r>
      <w:r>
        <w:rPr>
          <w:color w:val="094D73"/>
          <w:w w:val="130"/>
        </w:rPr>
        <w:t>B</w:t>
      </w:r>
      <w:r>
        <w:rPr>
          <w:color w:val="094D73"/>
          <w:spacing w:val="-16"/>
          <w:w w:val="130"/>
        </w:rPr>
        <w:t> </w:t>
      </w:r>
      <w:r>
        <w:rPr>
          <w:color w:val="094D73"/>
          <w:w w:val="130"/>
        </w:rPr>
        <w:t>O</w:t>
      </w:r>
      <w:r>
        <w:rPr>
          <w:color w:val="094D73"/>
          <w:spacing w:val="-16"/>
          <w:w w:val="130"/>
        </w:rPr>
        <w:t> </w:t>
      </w:r>
      <w:r>
        <w:rPr>
          <w:color w:val="094D73"/>
          <w:w w:val="130"/>
        </w:rPr>
        <w:t>U</w:t>
      </w:r>
      <w:r>
        <w:rPr>
          <w:color w:val="094D73"/>
          <w:spacing w:val="-18"/>
          <w:w w:val="130"/>
        </w:rPr>
        <w:t> </w:t>
      </w:r>
      <w:r>
        <w:rPr>
          <w:color w:val="094D73"/>
          <w:w w:val="130"/>
        </w:rPr>
        <w:t>T</w:t>
      </w:r>
      <w:r>
        <w:rPr>
          <w:color w:val="094D73"/>
          <w:spacing w:val="44"/>
          <w:w w:val="130"/>
        </w:rPr>
        <w:t> </w:t>
      </w:r>
      <w:r>
        <w:rPr>
          <w:color w:val="094D73"/>
          <w:w w:val="130"/>
        </w:rPr>
        <w:t>M</w:t>
      </w:r>
      <w:r>
        <w:rPr>
          <w:color w:val="094D73"/>
          <w:spacing w:val="-16"/>
          <w:w w:val="130"/>
        </w:rPr>
        <w:t> </w:t>
      </w:r>
      <w:r>
        <w:rPr>
          <w:color w:val="094D73"/>
          <w:spacing w:val="-12"/>
          <w:w w:val="130"/>
        </w:rPr>
        <w:t>E</w:t>
      </w:r>
    </w:p>
    <w:p>
      <w:pPr>
        <w:pStyle w:val="Heading2"/>
        <w:spacing w:line="292" w:lineRule="auto" w:before="112"/>
        <w:ind w:left="95"/>
      </w:pPr>
      <w:r>
        <w:rPr>
          <w:w w:val="105"/>
        </w:rPr>
        <w:t>Experienced corporate attorney focused on regulatory compliance and risk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line="292" w:lineRule="auto" w:before="90"/>
        <w:ind w:left="95" w:right="150"/>
      </w:pPr>
      <w:r>
        <w:rPr>
          <w:w w:val="105"/>
        </w:rPr>
        <w:t>Corporate lawyer with 9 years of experience advising large corporations on</w:t>
      </w:r>
      <w:r>
        <w:rPr>
          <w:spacing w:val="40"/>
          <w:w w:val="105"/>
        </w:rPr>
        <w:t> </w:t>
      </w:r>
      <w:r>
        <w:rPr>
          <w:w w:val="105"/>
        </w:rPr>
        <w:t>mergers and acquisitions, contract negotiation, and regulatory issues. Proven ability to lead complex transactions while ensuring legal alignment and</w:t>
      </w:r>
      <w:r>
        <w:rPr>
          <w:spacing w:val="40"/>
          <w:w w:val="105"/>
        </w:rPr>
        <w:t> </w:t>
      </w:r>
      <w:r>
        <w:rPr>
          <w:w w:val="105"/>
        </w:rPr>
        <w:t>minimizing risk exposure.</w:t>
      </w:r>
    </w:p>
    <w:p>
      <w:pPr>
        <w:pStyle w:val="BodyText"/>
        <w:spacing w:before="74"/>
      </w:pPr>
    </w:p>
    <w:p>
      <w:pPr>
        <w:pStyle w:val="Heading1"/>
      </w:pPr>
      <w:r>
        <w:rPr>
          <w:color w:val="094D73"/>
          <w:w w:val="135"/>
        </w:rPr>
        <w:t>P</w:t>
      </w:r>
      <w:r>
        <w:rPr>
          <w:color w:val="094D73"/>
          <w:spacing w:val="-20"/>
          <w:w w:val="135"/>
        </w:rPr>
        <w:t> </w:t>
      </w:r>
      <w:r>
        <w:rPr>
          <w:color w:val="094D73"/>
          <w:w w:val="135"/>
        </w:rPr>
        <w:t>R</w:t>
      </w:r>
      <w:r>
        <w:rPr>
          <w:color w:val="094D73"/>
          <w:spacing w:val="-18"/>
          <w:w w:val="135"/>
        </w:rPr>
        <w:t> </w:t>
      </w:r>
      <w:r>
        <w:rPr>
          <w:color w:val="094D73"/>
          <w:w w:val="135"/>
        </w:rPr>
        <w:t>O</w:t>
      </w:r>
      <w:r>
        <w:rPr>
          <w:color w:val="094D73"/>
          <w:spacing w:val="-18"/>
          <w:w w:val="135"/>
        </w:rPr>
        <w:t> </w:t>
      </w:r>
      <w:r>
        <w:rPr>
          <w:color w:val="094D73"/>
          <w:w w:val="135"/>
        </w:rPr>
        <w:t>F</w:t>
      </w:r>
      <w:r>
        <w:rPr>
          <w:color w:val="094D73"/>
          <w:spacing w:val="-17"/>
          <w:w w:val="135"/>
        </w:rPr>
        <w:t> </w:t>
      </w:r>
      <w:r>
        <w:rPr>
          <w:color w:val="094D73"/>
          <w:w w:val="135"/>
        </w:rPr>
        <w:t>E</w:t>
      </w:r>
      <w:r>
        <w:rPr>
          <w:color w:val="094D73"/>
          <w:spacing w:val="-18"/>
          <w:w w:val="135"/>
        </w:rPr>
        <w:t> </w:t>
      </w:r>
      <w:r>
        <w:rPr>
          <w:color w:val="094D73"/>
          <w:w w:val="135"/>
        </w:rPr>
        <w:t>S</w:t>
      </w:r>
      <w:r>
        <w:rPr>
          <w:color w:val="094D73"/>
          <w:spacing w:val="-18"/>
          <w:w w:val="135"/>
        </w:rPr>
        <w:t> </w:t>
      </w:r>
      <w:r>
        <w:rPr>
          <w:color w:val="094D73"/>
          <w:w w:val="135"/>
        </w:rPr>
        <w:t>S</w:t>
      </w:r>
      <w:r>
        <w:rPr>
          <w:color w:val="094D73"/>
          <w:spacing w:val="-17"/>
          <w:w w:val="135"/>
        </w:rPr>
        <w:t> </w:t>
      </w:r>
      <w:r>
        <w:rPr>
          <w:color w:val="094D73"/>
          <w:w w:val="135"/>
        </w:rPr>
        <w:t>I</w:t>
      </w:r>
      <w:r>
        <w:rPr>
          <w:color w:val="094D73"/>
          <w:spacing w:val="-18"/>
          <w:w w:val="135"/>
        </w:rPr>
        <w:t> </w:t>
      </w:r>
      <w:r>
        <w:rPr>
          <w:color w:val="094D73"/>
          <w:w w:val="135"/>
        </w:rPr>
        <w:t>O</w:t>
      </w:r>
      <w:r>
        <w:rPr>
          <w:color w:val="094D73"/>
          <w:spacing w:val="-18"/>
          <w:w w:val="135"/>
        </w:rPr>
        <w:t> </w:t>
      </w:r>
      <w:r>
        <w:rPr>
          <w:color w:val="094D73"/>
          <w:w w:val="135"/>
        </w:rPr>
        <w:t>N</w:t>
      </w:r>
      <w:r>
        <w:rPr>
          <w:color w:val="094D73"/>
          <w:spacing w:val="-17"/>
          <w:w w:val="135"/>
        </w:rPr>
        <w:t> </w:t>
      </w:r>
      <w:r>
        <w:rPr>
          <w:color w:val="094D73"/>
          <w:w w:val="135"/>
        </w:rPr>
        <w:t>A</w:t>
      </w:r>
      <w:r>
        <w:rPr>
          <w:color w:val="094D73"/>
          <w:spacing w:val="-18"/>
          <w:w w:val="135"/>
        </w:rPr>
        <w:t> </w:t>
      </w:r>
      <w:r>
        <w:rPr>
          <w:color w:val="094D73"/>
          <w:w w:val="135"/>
        </w:rPr>
        <w:t>L</w:t>
      </w:r>
      <w:r>
        <w:rPr>
          <w:color w:val="094D73"/>
          <w:spacing w:val="72"/>
          <w:w w:val="135"/>
        </w:rPr>
        <w:t> </w:t>
      </w:r>
      <w:r>
        <w:rPr>
          <w:color w:val="094D73"/>
          <w:w w:val="135"/>
        </w:rPr>
        <w:t>E</w:t>
      </w:r>
      <w:r>
        <w:rPr>
          <w:color w:val="094D73"/>
          <w:spacing w:val="-18"/>
          <w:w w:val="135"/>
        </w:rPr>
        <w:t> </w:t>
      </w:r>
      <w:r>
        <w:rPr>
          <w:color w:val="094D73"/>
          <w:w w:val="135"/>
        </w:rPr>
        <w:t>X</w:t>
      </w:r>
      <w:r>
        <w:rPr>
          <w:color w:val="094D73"/>
          <w:spacing w:val="-22"/>
          <w:w w:val="135"/>
        </w:rPr>
        <w:t> </w:t>
      </w:r>
      <w:r>
        <w:rPr>
          <w:color w:val="094D73"/>
          <w:w w:val="135"/>
        </w:rPr>
        <w:t>P</w:t>
      </w:r>
      <w:r>
        <w:rPr>
          <w:color w:val="094D73"/>
          <w:spacing w:val="-20"/>
          <w:w w:val="135"/>
        </w:rPr>
        <w:t> </w:t>
      </w:r>
      <w:r>
        <w:rPr>
          <w:color w:val="094D73"/>
          <w:w w:val="135"/>
        </w:rPr>
        <w:t>E</w:t>
      </w:r>
      <w:r>
        <w:rPr>
          <w:color w:val="094D73"/>
          <w:spacing w:val="-17"/>
          <w:w w:val="135"/>
        </w:rPr>
        <w:t> </w:t>
      </w:r>
      <w:r>
        <w:rPr>
          <w:color w:val="094D73"/>
          <w:w w:val="135"/>
        </w:rPr>
        <w:t>R</w:t>
      </w:r>
      <w:r>
        <w:rPr>
          <w:color w:val="094D73"/>
          <w:spacing w:val="-18"/>
          <w:w w:val="135"/>
        </w:rPr>
        <w:t> </w:t>
      </w:r>
      <w:r>
        <w:rPr>
          <w:color w:val="094D73"/>
          <w:w w:val="135"/>
        </w:rPr>
        <w:t>I</w:t>
      </w:r>
      <w:r>
        <w:rPr>
          <w:color w:val="094D73"/>
          <w:spacing w:val="-18"/>
          <w:w w:val="135"/>
        </w:rPr>
        <w:t> </w:t>
      </w:r>
      <w:r>
        <w:rPr>
          <w:color w:val="094D73"/>
          <w:w w:val="135"/>
        </w:rPr>
        <w:t>E</w:t>
      </w:r>
      <w:r>
        <w:rPr>
          <w:color w:val="094D73"/>
          <w:spacing w:val="-18"/>
          <w:w w:val="135"/>
        </w:rPr>
        <w:t> </w:t>
      </w:r>
      <w:r>
        <w:rPr>
          <w:color w:val="094D73"/>
          <w:w w:val="135"/>
        </w:rPr>
        <w:t>N</w:t>
      </w:r>
      <w:r>
        <w:rPr>
          <w:color w:val="094D73"/>
          <w:spacing w:val="-17"/>
          <w:w w:val="135"/>
        </w:rPr>
        <w:t> </w:t>
      </w:r>
      <w:r>
        <w:rPr>
          <w:color w:val="094D73"/>
          <w:w w:val="135"/>
        </w:rPr>
        <w:t>C</w:t>
      </w:r>
      <w:r>
        <w:rPr>
          <w:color w:val="094D73"/>
          <w:spacing w:val="-18"/>
          <w:w w:val="135"/>
        </w:rPr>
        <w:t> </w:t>
      </w:r>
      <w:r>
        <w:rPr>
          <w:color w:val="094D73"/>
          <w:spacing w:val="-10"/>
          <w:w w:val="135"/>
        </w:rPr>
        <w:t>E</w:t>
      </w:r>
    </w:p>
    <w:p>
      <w:pPr>
        <w:pStyle w:val="BodyText"/>
        <w:spacing w:before="110"/>
        <w:ind w:left="95"/>
        <w:rPr>
          <w:rFonts w:ascii="Calibri"/>
        </w:rPr>
      </w:pPr>
      <w:r>
        <w:rPr>
          <w:rFonts w:ascii="Calibri"/>
          <w:w w:val="120"/>
        </w:rPr>
        <w:t>Senior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Corporate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Counsel</w:t>
      </w:r>
      <w:r>
        <w:rPr>
          <w:rFonts w:ascii="Calibri"/>
          <w:spacing w:val="4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2020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38"/>
        <w:ind w:left="95"/>
      </w:pPr>
      <w:r>
        <w:rPr>
          <w:w w:val="105"/>
        </w:rPr>
        <w:t>Watershed</w:t>
      </w:r>
      <w:r>
        <w:rPr>
          <w:spacing w:val="31"/>
          <w:w w:val="105"/>
        </w:rPr>
        <w:t> </w:t>
      </w:r>
      <w:r>
        <w:rPr>
          <w:w w:val="105"/>
        </w:rPr>
        <w:t>Group,</w:t>
      </w:r>
      <w:r>
        <w:rPr>
          <w:spacing w:val="32"/>
          <w:w w:val="105"/>
        </w:rPr>
        <w:t> </w:t>
      </w:r>
      <w:r>
        <w:rPr>
          <w:w w:val="105"/>
        </w:rPr>
        <w:t>Chicago,</w:t>
      </w:r>
      <w:r>
        <w:rPr>
          <w:spacing w:val="3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line="292" w:lineRule="auto" w:before="151"/>
        <w:ind w:left="653"/>
      </w:pPr>
      <w:r>
        <w:rPr>
          <w:w w:val="105"/>
        </w:rPr>
        <w:t>Lead</w:t>
      </w:r>
      <w:r>
        <w:rPr>
          <w:spacing w:val="33"/>
          <w:w w:val="105"/>
        </w:rPr>
        <w:t> </w:t>
      </w:r>
      <w:r>
        <w:rPr>
          <w:w w:val="105"/>
        </w:rPr>
        <w:t>M&amp;A</w:t>
      </w:r>
      <w:r>
        <w:rPr>
          <w:spacing w:val="23"/>
          <w:w w:val="105"/>
        </w:rPr>
        <w:t> </w:t>
      </w:r>
      <w:r>
        <w:rPr>
          <w:w w:val="105"/>
        </w:rPr>
        <w:t>transactions</w:t>
      </w:r>
      <w:r>
        <w:rPr>
          <w:spacing w:val="25"/>
          <w:w w:val="105"/>
        </w:rPr>
        <w:t> </w:t>
      </w:r>
      <w:r>
        <w:rPr>
          <w:w w:val="105"/>
        </w:rPr>
        <w:t>valued</w:t>
      </w:r>
      <w:r>
        <w:rPr>
          <w:spacing w:val="33"/>
          <w:w w:val="105"/>
        </w:rPr>
        <w:t> </w:t>
      </w:r>
      <w:r>
        <w:rPr>
          <w:w w:val="105"/>
        </w:rPr>
        <w:t>at</w:t>
      </w:r>
      <w:r>
        <w:rPr>
          <w:spacing w:val="33"/>
          <w:w w:val="105"/>
        </w:rPr>
        <w:t> </w:t>
      </w:r>
      <w:r>
        <w:rPr>
          <w:w w:val="105"/>
        </w:rPr>
        <w:t>over</w:t>
      </w:r>
      <w:r>
        <w:rPr>
          <w:spacing w:val="26"/>
          <w:w w:val="105"/>
        </w:rPr>
        <w:t> </w:t>
      </w:r>
      <w:r>
        <w:rPr>
          <w:w w:val="105"/>
        </w:rPr>
        <w:t>$150</w:t>
      </w:r>
      <w:r>
        <w:rPr>
          <w:spacing w:val="33"/>
          <w:w w:val="105"/>
        </w:rPr>
        <w:t> </w:t>
      </w:r>
      <w:r>
        <w:rPr>
          <w:w w:val="105"/>
        </w:rPr>
        <w:t>million,</w:t>
      </w:r>
      <w:r>
        <w:rPr>
          <w:spacing w:val="33"/>
          <w:w w:val="105"/>
        </w:rPr>
        <w:t> </w:t>
      </w:r>
      <w:r>
        <w:rPr>
          <w:w w:val="105"/>
        </w:rPr>
        <w:t>managing</w:t>
      </w:r>
      <w:r>
        <w:rPr>
          <w:spacing w:val="33"/>
          <w:w w:val="105"/>
        </w:rPr>
        <w:t> </w:t>
      </w:r>
      <w:r>
        <w:rPr>
          <w:w w:val="105"/>
        </w:rPr>
        <w:t>cross-functional legal teams and outside counsel</w:t>
      </w:r>
    </w:p>
    <w:p>
      <w:pPr>
        <w:pStyle w:val="BodyText"/>
        <w:spacing w:line="292" w:lineRule="auto" w:before="90"/>
        <w:ind w:left="653" w:right="189"/>
      </w:pPr>
      <w:r>
        <w:rPr>
          <w:w w:val="105"/>
        </w:rPr>
        <w:t>Draft and review all corporate contracts, including vendor agreements, NDAs, and licensing terms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Coordinate compliance training initiatives across seven business units,</w:t>
      </w:r>
      <w:r>
        <w:rPr>
          <w:spacing w:val="40"/>
          <w:w w:val="105"/>
        </w:rPr>
        <w:t> </w:t>
      </w:r>
      <w:r>
        <w:rPr>
          <w:w w:val="105"/>
        </w:rPr>
        <w:t>reducing regulatory infractions by 40%</w:t>
      </w:r>
    </w:p>
    <w:p>
      <w:pPr>
        <w:pStyle w:val="BodyText"/>
        <w:spacing w:before="103"/>
        <w:ind w:left="95"/>
        <w:rPr>
          <w:rFonts w:ascii="Calibri" w:hAnsi="Calibri"/>
        </w:rPr>
      </w:pPr>
      <w:r>
        <w:rPr>
          <w:rFonts w:ascii="Calibri" w:hAnsi="Calibri"/>
          <w:w w:val="120"/>
        </w:rPr>
        <w:t>Associate</w:t>
      </w:r>
      <w:r>
        <w:rPr>
          <w:rFonts w:ascii="Calibri" w:hAnsi="Calibri"/>
          <w:spacing w:val="28"/>
          <w:w w:val="120"/>
        </w:rPr>
        <w:t> </w:t>
      </w:r>
      <w:r>
        <w:rPr>
          <w:rFonts w:ascii="Calibri" w:hAnsi="Calibri"/>
          <w:w w:val="120"/>
        </w:rPr>
        <w:t>Attorney</w:t>
      </w:r>
      <w:r>
        <w:rPr>
          <w:rFonts w:ascii="Calibri" w:hAnsi="Calibri"/>
          <w:spacing w:val="28"/>
          <w:w w:val="120"/>
        </w:rPr>
        <w:t> </w:t>
      </w:r>
      <w:r>
        <w:rPr>
          <w:rFonts w:ascii="Calibri" w:hAnsi="Calibri"/>
          <w:w w:val="120"/>
        </w:rPr>
        <w:t>–</w:t>
      </w:r>
      <w:r>
        <w:rPr>
          <w:rFonts w:ascii="Calibri" w:hAnsi="Calibri"/>
          <w:spacing w:val="29"/>
          <w:w w:val="120"/>
        </w:rPr>
        <w:t> </w:t>
      </w:r>
      <w:r>
        <w:rPr>
          <w:rFonts w:ascii="Calibri" w:hAnsi="Calibri"/>
          <w:w w:val="120"/>
        </w:rPr>
        <w:t>Corporate</w:t>
      </w:r>
      <w:r>
        <w:rPr>
          <w:rFonts w:ascii="Calibri" w:hAnsi="Calibri"/>
          <w:spacing w:val="28"/>
          <w:w w:val="120"/>
        </w:rPr>
        <w:t> </w:t>
      </w:r>
      <w:r>
        <w:rPr>
          <w:rFonts w:ascii="Calibri" w:hAnsi="Calibri"/>
          <w:w w:val="120"/>
        </w:rPr>
        <w:t>Law</w:t>
      </w:r>
      <w:r>
        <w:rPr>
          <w:rFonts w:ascii="Calibri" w:hAnsi="Calibri"/>
          <w:spacing w:val="28"/>
          <w:w w:val="120"/>
        </w:rPr>
        <w:t> </w:t>
      </w:r>
      <w:r>
        <w:rPr>
          <w:rFonts w:ascii="Calibri" w:hAnsi="Calibri"/>
        </w:rPr>
        <w:t>|</w:t>
      </w:r>
      <w:r>
        <w:rPr>
          <w:rFonts w:ascii="Calibri" w:hAnsi="Calibri"/>
          <w:spacing w:val="29"/>
          <w:w w:val="120"/>
        </w:rPr>
        <w:t> </w:t>
      </w:r>
      <w:r>
        <w:rPr>
          <w:rFonts w:ascii="Calibri" w:hAnsi="Calibri"/>
          <w:w w:val="120"/>
        </w:rPr>
        <w:t>August</w:t>
      </w:r>
      <w:r>
        <w:rPr>
          <w:rFonts w:ascii="Calibri" w:hAnsi="Calibri"/>
          <w:spacing w:val="28"/>
          <w:w w:val="120"/>
        </w:rPr>
        <w:t> </w:t>
      </w:r>
      <w:r>
        <w:rPr>
          <w:rFonts w:ascii="Calibri" w:hAnsi="Calibri"/>
          <w:w w:val="120"/>
        </w:rPr>
        <w:t>2015</w:t>
      </w:r>
      <w:r>
        <w:rPr>
          <w:rFonts w:ascii="Calibri" w:hAnsi="Calibri"/>
          <w:spacing w:val="28"/>
          <w:w w:val="120"/>
        </w:rPr>
        <w:t> </w:t>
      </w:r>
      <w:r>
        <w:rPr>
          <w:rFonts w:ascii="Calibri" w:hAnsi="Calibri"/>
          <w:w w:val="120"/>
        </w:rPr>
        <w:t>-</w:t>
      </w:r>
      <w:r>
        <w:rPr>
          <w:rFonts w:ascii="Calibri" w:hAnsi="Calibri"/>
          <w:spacing w:val="29"/>
          <w:w w:val="120"/>
        </w:rPr>
        <w:t> </w:t>
      </w:r>
      <w:r>
        <w:rPr>
          <w:rFonts w:ascii="Calibri" w:hAnsi="Calibri"/>
          <w:w w:val="120"/>
        </w:rPr>
        <w:t>May</w:t>
      </w:r>
      <w:r>
        <w:rPr>
          <w:rFonts w:ascii="Calibri" w:hAnsi="Calibri"/>
          <w:spacing w:val="28"/>
          <w:w w:val="120"/>
        </w:rPr>
        <w:t> </w:t>
      </w:r>
      <w:r>
        <w:rPr>
          <w:rFonts w:ascii="Calibri" w:hAnsi="Calibri"/>
          <w:spacing w:val="-4"/>
          <w:w w:val="120"/>
        </w:rPr>
        <w:t>2020</w:t>
      </w:r>
    </w:p>
    <w:p>
      <w:pPr>
        <w:pStyle w:val="BodyText"/>
        <w:spacing w:before="37"/>
        <w:ind w:left="95"/>
      </w:pPr>
      <w:r>
        <w:rPr>
          <w:w w:val="105"/>
        </w:rPr>
        <w:t>Harper</w:t>
      </w:r>
      <w:r>
        <w:rPr>
          <w:spacing w:val="8"/>
          <w:w w:val="105"/>
        </w:rPr>
        <w:t> </w:t>
      </w:r>
      <w:r>
        <w:rPr>
          <w:w w:val="105"/>
        </w:rPr>
        <w:t>&amp;</w:t>
      </w:r>
      <w:r>
        <w:rPr>
          <w:spacing w:val="14"/>
          <w:w w:val="105"/>
        </w:rPr>
        <w:t> </w:t>
      </w:r>
      <w:r>
        <w:rPr>
          <w:w w:val="105"/>
        </w:rPr>
        <w:t>Lane</w:t>
      </w:r>
      <w:r>
        <w:rPr>
          <w:spacing w:val="14"/>
          <w:w w:val="105"/>
        </w:rPr>
        <w:t> </w:t>
      </w:r>
      <w:r>
        <w:rPr>
          <w:w w:val="105"/>
        </w:rPr>
        <w:t>LLP,</w:t>
      </w:r>
      <w:r>
        <w:rPr>
          <w:spacing w:val="13"/>
          <w:w w:val="105"/>
        </w:rPr>
        <w:t> </w:t>
      </w:r>
      <w:r>
        <w:rPr>
          <w:w w:val="105"/>
        </w:rPr>
        <w:t>Chicago,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line="292" w:lineRule="auto" w:before="166"/>
        <w:ind w:left="653" w:right="150"/>
      </w:pPr>
      <w:r>
        <w:rPr>
          <w:w w:val="105"/>
        </w:rPr>
        <w:t>Provided legal counsel on entity formation, contract disputes, and IP issues for midsize businesses</w:t>
      </w:r>
    </w:p>
    <w:p>
      <w:pPr>
        <w:pStyle w:val="BodyText"/>
        <w:spacing w:line="292" w:lineRule="auto" w:before="90"/>
        <w:ind w:left="653" w:right="150"/>
      </w:pPr>
      <w:r>
        <w:rPr>
          <w:w w:val="105"/>
        </w:rPr>
        <w:t>Negotiated supplier and partnership contracts, helping clients improve</w:t>
      </w:r>
      <w:r>
        <w:rPr>
          <w:spacing w:val="40"/>
          <w:w w:val="105"/>
        </w:rPr>
        <w:t> </w:t>
      </w:r>
      <w:r>
        <w:rPr>
          <w:w w:val="105"/>
        </w:rPr>
        <w:t>terms and reduce long-term liability</w:t>
      </w:r>
    </w:p>
    <w:sectPr>
      <w:type w:val="continuous"/>
      <w:pgSz w:w="11920" w:h="16860"/>
      <w:pgMar w:top="1200" w:bottom="280" w:left="425" w:right="141"/>
      <w:cols w:num="2" w:equalWidth="0">
        <w:col w:w="3733" w:space="489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81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chris.jack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2026-02-15T18:29:07Z</dcterms:created>
  <dcterms:modified xsi:type="dcterms:W3CDTF">2026-02-15T18:29:07Z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