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2"/>
      </w:pPr>
      <w:r>
        <w:rPr>
          <w:color w:val="FFFFFF"/>
          <w:spacing w:val="-2"/>
          <w:w w:val="130"/>
        </w:rPr>
        <w:t>Observation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-2"/>
          <w:w w:val="130"/>
        </w:rPr>
        <w:t>Unit</w:t>
      </w:r>
      <w:r>
        <w:rPr>
          <w:color w:val="FFFFFF"/>
          <w:spacing w:val="2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pStyle w:val="Heading3"/>
        <w:spacing w:before="147"/>
        <w:ind w:left="448"/>
      </w:pPr>
      <w:r>
        <w:rPr>
          <w:color w:val="FFFFFF"/>
          <w:w w:val="105"/>
        </w:rPr>
        <w:t>Experienced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Observation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Unit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bridging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ER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inpatient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71" w:lineRule="auto" w:before="24"/>
        <w:ind w:left="448" w:right="283"/>
      </w:pPr>
      <w:r>
        <w:rPr>
          <w:color w:val="FFFFFF"/>
          <w:w w:val="105"/>
        </w:rPr>
        <w:t>Proactive RN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7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ER and observation unit experience. Expert in monitoring post-ER patients, managing tests, and coordinating discharges or admissions. Strong advocate for patient education and continuity of 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425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075700"/>
          <w:spacing w:val="2"/>
          <w:w w:val="115"/>
        </w:rPr>
        <w:t>Personal</w:t>
      </w:r>
      <w:r>
        <w:rPr>
          <w:smallCaps/>
          <w:color w:val="075700"/>
          <w:spacing w:val="54"/>
          <w:w w:val="115"/>
        </w:rPr>
        <w:t> </w:t>
      </w:r>
      <w:r>
        <w:rPr>
          <w:smallCaps/>
          <w:color w:val="075700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075700"/>
          <w:spacing w:val="2"/>
          <w:w w:val="115"/>
        </w:rPr>
        <w:t>Professional</w:t>
      </w:r>
      <w:r>
        <w:rPr>
          <w:smallCaps/>
          <w:color w:val="075700"/>
          <w:spacing w:val="63"/>
          <w:w w:val="115"/>
        </w:rPr>
        <w:t> </w:t>
      </w:r>
      <w:r>
        <w:rPr>
          <w:smallCaps/>
          <w:color w:val="075700"/>
          <w:spacing w:val="-2"/>
          <w:w w:val="115"/>
        </w:rPr>
        <w:t>Experience</w:t>
      </w:r>
    </w:p>
    <w:p>
      <w:pPr>
        <w:spacing w:line="266" w:lineRule="auto" w:before="140"/>
        <w:ind w:left="355" w:right="159" w:firstLine="0"/>
        <w:jc w:val="left"/>
        <w:rPr>
          <w:sz w:val="18"/>
        </w:rPr>
      </w:pPr>
      <w:r>
        <w:rPr>
          <w:w w:val="110"/>
          <w:sz w:val="18"/>
        </w:rPr>
        <w:t>OBSERVATION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UNIT</w:t>
      </w:r>
      <w:r>
        <w:rPr>
          <w:spacing w:val="34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BETH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ISRAEL</w:t>
      </w:r>
      <w:r>
        <w:rPr>
          <w:spacing w:val="34"/>
          <w:w w:val="110"/>
          <w:sz w:val="18"/>
        </w:rPr>
        <w:t> </w:t>
      </w:r>
      <w:r>
        <w:rPr>
          <w:w w:val="110"/>
          <w:sz w:val="18"/>
        </w:rPr>
        <w:t>DEACONESS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MEDICAL</w:t>
      </w:r>
      <w:r>
        <w:rPr>
          <w:spacing w:val="34"/>
          <w:w w:val="110"/>
          <w:sz w:val="18"/>
        </w:rPr>
        <w:t> </w:t>
      </w:r>
      <w:r>
        <w:rPr>
          <w:w w:val="110"/>
          <w:sz w:val="18"/>
        </w:rPr>
        <w:t>CENTER, BOSTON, MA</w:t>
      </w:r>
    </w:p>
    <w:p>
      <w:pPr>
        <w:spacing w:before="8"/>
        <w:ind w:left="355" w:right="0" w:firstLine="0"/>
        <w:jc w:val="left"/>
        <w:rPr>
          <w:sz w:val="18"/>
        </w:rPr>
      </w:pPr>
      <w:r>
        <w:rPr>
          <w:w w:val="115"/>
          <w:sz w:val="18"/>
        </w:rPr>
        <w:t>NOVEMBER</w:t>
      </w:r>
      <w:r>
        <w:rPr>
          <w:spacing w:val="11"/>
          <w:w w:val="115"/>
          <w:sz w:val="18"/>
        </w:rPr>
        <w:t> </w:t>
      </w:r>
      <w:r>
        <w:rPr>
          <w:w w:val="115"/>
          <w:sz w:val="18"/>
        </w:rPr>
        <w:t>2019</w:t>
      </w:r>
      <w:r>
        <w:rPr>
          <w:spacing w:val="12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11"/>
          <w:w w:val="115"/>
          <w:sz w:val="18"/>
        </w:rPr>
        <w:t> </w:t>
      </w:r>
      <w:r>
        <w:rPr>
          <w:spacing w:val="-2"/>
          <w:w w:val="11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60" w:bottom="280" w:left="425" w:right="425"/>
          <w:cols w:num="2" w:equalWidth="0">
            <w:col w:w="2642" w:space="1097"/>
            <w:col w:w="7331"/>
          </w:cols>
        </w:sectPr>
      </w:pPr>
    </w:p>
    <w:p>
      <w:pPr>
        <w:spacing w:line="602" w:lineRule="auto" w:before="9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10"/>
          <w:sz w:val="18"/>
        </w:rPr>
        <w:t>Boston, MA</w:t>
      </w:r>
    </w:p>
    <w:p>
      <w:pPr>
        <w:pStyle w:val="Heading1"/>
        <w:spacing w:before="61"/>
      </w:pPr>
      <w:r>
        <w:rPr>
          <w:smallCaps/>
          <w:color w:val="075700"/>
          <w:w w:val="125"/>
        </w:rPr>
        <w:t>Key</w:t>
      </w:r>
      <w:r>
        <w:rPr>
          <w:smallCaps/>
          <w:color w:val="075700"/>
          <w:spacing w:val="14"/>
          <w:w w:val="125"/>
        </w:rPr>
        <w:t> </w:t>
      </w:r>
      <w:r>
        <w:rPr>
          <w:smallCaps/>
          <w:color w:val="075700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5" w:lineRule="auto" w:before="159" w:after="0"/>
        <w:ind w:left="411" w:right="179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Monitor the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20-bed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observation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 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overflow 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short-term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inpatient </w:t>
      </w:r>
      <w:r>
        <w:rPr>
          <w:spacing w:val="-4"/>
          <w:w w:val="105"/>
          <w:sz w:val="16"/>
        </w:rPr>
        <w:t>stays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99" w:after="0"/>
        <w:ind w:left="411" w:right="49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Coordinate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consults,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length 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83" w:after="0"/>
        <w:ind w:left="411" w:right="894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Implemented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checklist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discharge </w:t>
      </w:r>
      <w:r>
        <w:rPr>
          <w:spacing w:val="-2"/>
          <w:w w:val="105"/>
          <w:sz w:val="16"/>
        </w:rPr>
        <w:t>understanding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2520" w:space="1794"/>
            <w:col w:w="6756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73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Observation</w:t>
      </w:r>
      <w:r>
        <w:rPr>
          <w:color w:val="424242"/>
          <w:spacing w:val="35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telemetry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Admission</w:t>
      </w:r>
      <w:r>
        <w:rPr>
          <w:color w:val="424242"/>
          <w:spacing w:val="4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17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Discharge</w:t>
      </w:r>
      <w:r>
        <w:rPr>
          <w:color w:val="424242"/>
          <w:spacing w:val="2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planning</w:t>
      </w:r>
    </w:p>
    <w:p>
      <w:pPr>
        <w:pStyle w:val="BodyText"/>
        <w:spacing w:before="14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6" w:lineRule="auto" w:before="0"/>
        <w:ind w:left="467" w:right="1715" w:firstLine="0"/>
        <w:jc w:val="left"/>
        <w:rPr>
          <w:sz w:val="18"/>
        </w:rPr>
      </w:pPr>
      <w:r>
        <w:rPr>
          <w:w w:val="110"/>
          <w:sz w:val="18"/>
        </w:rPr>
        <w:t>ER NURSE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CAMBRIDGE HEALTH ALLIANCE, BOSTON, MA JUNE 2016 </w:t>
      </w:r>
      <w:r>
        <w:rPr>
          <w:w w:val="130"/>
          <w:sz w:val="18"/>
        </w:rPr>
        <w:t>– </w:t>
      </w:r>
      <w:r>
        <w:rPr>
          <w:w w:val="110"/>
          <w:sz w:val="18"/>
        </w:rPr>
        <w:t>OCTOBER 2019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425"/>
          <w:cols w:num="2" w:equalWidth="0">
            <w:col w:w="3189" w:space="438"/>
            <w:col w:w="7443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3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IV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therapy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Lab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4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Post-ER</w:t>
      </w:r>
      <w:r>
        <w:rPr>
          <w:color w:val="424242"/>
          <w:spacing w:val="29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4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Triage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treatment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high-acuity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Level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II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center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00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overflow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observation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surges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Participated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improvement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ER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throughput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2156" w:space="1806"/>
            <w:col w:w="7108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Multi-system</w:t>
      </w:r>
      <w:r>
        <w:rPr>
          <w:color w:val="424242"/>
          <w:spacing w:val="2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assessment</w:t>
      </w:r>
    </w:p>
    <w:p>
      <w:pPr>
        <w:pStyle w:val="Heading1"/>
        <w:spacing w:line="242" w:lineRule="exact" w:before="73"/>
        <w:ind w:left="467"/>
      </w:pPr>
      <w:r>
        <w:rPr>
          <w:b w:val="0"/>
        </w:rPr>
        <w:br w:type="column"/>
      </w:r>
      <w:r>
        <w:rPr>
          <w:smallCaps/>
          <w:color w:val="075700"/>
          <w:spacing w:val="-2"/>
          <w:w w:val="115"/>
        </w:rPr>
        <w:t>Certifications</w:t>
      </w:r>
    </w:p>
    <w:p>
      <w:pPr>
        <w:pStyle w:val="Heading1"/>
        <w:spacing w:after="0" w:line="242" w:lineRule="exact"/>
        <w:sectPr>
          <w:type w:val="continuous"/>
          <w:pgSz w:w="11920" w:h="16860"/>
          <w:pgMar w:top="560" w:bottom="280" w:left="425" w:right="425"/>
          <w:cols w:num="2" w:equalWidth="0">
            <w:col w:w="3075" w:space="310"/>
            <w:col w:w="768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5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Electronic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BodyText"/>
        <w:spacing w:before="81"/>
        <w:rPr>
          <w:sz w:val="18"/>
        </w:rPr>
      </w:pPr>
    </w:p>
    <w:p>
      <w:pPr>
        <w:pStyle w:val="Heading1"/>
        <w:spacing w:line="62" w:lineRule="exact"/>
      </w:pPr>
      <w:r>
        <w:rPr>
          <w:color w:val="075700"/>
          <w:spacing w:val="-10"/>
          <w:w w:val="140"/>
        </w:rPr>
        <w:t>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100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Registered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Nurse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(RN)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–</w:t>
      </w:r>
      <w:r>
        <w:rPr>
          <w:spacing w:val="15"/>
          <w:w w:val="110"/>
          <w:sz w:val="16"/>
        </w:rPr>
        <w:t> </w:t>
      </w:r>
      <w:r>
        <w:rPr>
          <w:spacing w:val="-2"/>
          <w:w w:val="110"/>
          <w:sz w:val="16"/>
        </w:rPr>
        <w:t>Massachusetts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76" w:lineRule="exact" w:before="0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Basic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Life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Support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(BLS)</w:t>
      </w:r>
    </w:p>
    <w:p>
      <w:pPr>
        <w:pStyle w:val="ListParagraph"/>
        <w:spacing w:after="0" w:line="276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3110" w:space="870"/>
            <w:col w:w="7090"/>
          </w:cols>
        </w:sectPr>
      </w:pPr>
    </w:p>
    <w:p>
      <w:pPr>
        <w:spacing w:before="14"/>
        <w:ind w:left="282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286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075700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17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075700"/>
          <w:spacing w:val="-2"/>
          <w:w w:val="130"/>
          <w:sz w:val="16"/>
        </w:rPr>
        <w:t>DUCATION</w:t>
      </w:r>
    </w:p>
    <w:p>
      <w:pPr>
        <w:pStyle w:val="BodyText"/>
        <w:spacing w:before="58"/>
        <w:rPr>
          <w:rFonts w:ascii="Calibri"/>
          <w:b/>
        </w:rPr>
      </w:pPr>
    </w:p>
    <w:p>
      <w:pPr>
        <w:spacing w:line="276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Nursing </w:t>
      </w:r>
      <w:r>
        <w:rPr>
          <w:color w:val="424242"/>
          <w:spacing w:val="-2"/>
          <w:w w:val="105"/>
          <w:sz w:val="18"/>
        </w:rPr>
        <w:t>(BSN)</w:t>
      </w:r>
    </w:p>
    <w:p>
      <w:pPr>
        <w:spacing w:line="259" w:lineRule="auto" w:before="0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University of Massachusetts,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Amherst, MA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578" w:val="left" w:leader="none"/>
        </w:tabs>
        <w:spacing w:line="352" w:lineRule="exact" w:before="0" w:after="0"/>
        <w:ind w:left="578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Advanced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Cardiovascular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Life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Support</w:t>
      </w:r>
      <w:r>
        <w:rPr>
          <w:spacing w:val="18"/>
          <w:w w:val="110"/>
          <w:sz w:val="16"/>
        </w:rPr>
        <w:t> </w:t>
      </w:r>
      <w:r>
        <w:rPr>
          <w:spacing w:val="-2"/>
          <w:w w:val="110"/>
          <w:sz w:val="16"/>
        </w:rPr>
        <w:t>(ACLS)</w:t>
      </w:r>
    </w:p>
    <w:sectPr>
      <w:type w:val="continuous"/>
      <w:pgSz w:w="11920" w:h="16860"/>
      <w:pgMar w:top="560" w:bottom="280" w:left="425" w:right="425"/>
      <w:cols w:num="2" w:equalWidth="0">
        <w:col w:w="3243" w:space="569"/>
        <w:col w:w="72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2" w:right="9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"/>
      <w:ind w:left="282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2026-02-13T16:23:58Z</dcterms:created>
  <dcterms:modified xsi:type="dcterms:W3CDTF">2026-02-13T16:23:58Z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