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FF640D"/>
          <w:sz w:val="67"/>
        </w:rPr>
        <w:t>Reese</w:t>
      </w:r>
      <w:r>
        <w:rPr>
          <w:b/>
          <w:color w:val="FF640D"/>
          <w:spacing w:val="-25"/>
          <w:sz w:val="67"/>
        </w:rPr>
        <w:t> </w:t>
      </w:r>
      <w:r>
        <w:rPr>
          <w:color w:val="FF640D"/>
          <w:spacing w:val="-4"/>
          <w:sz w:val="67"/>
        </w:rPr>
        <w:t>King</w:t>
      </w:r>
    </w:p>
    <w:p>
      <w:pPr>
        <w:pStyle w:val="Heading1"/>
      </w:pPr>
      <w:r>
        <w:rPr>
          <w:color w:val="FF640D"/>
        </w:rPr>
        <w:t>Retail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Pharmacist</w:t>
      </w:r>
    </w:p>
    <w:p>
      <w:pPr>
        <w:spacing w:before="193"/>
        <w:ind w:left="3141" w:right="0" w:firstLine="0"/>
        <w:jc w:val="left"/>
        <w:rPr>
          <w:sz w:val="16"/>
        </w:rPr>
      </w:pPr>
      <w:r>
        <w:rPr>
          <w:color w:val="FF640D"/>
          <w:spacing w:val="-2"/>
          <w:w w:val="110"/>
          <w:sz w:val="16"/>
        </w:rPr>
        <w:t>(123)</w:t>
      </w:r>
      <w:r>
        <w:rPr>
          <w:color w:val="FF640D"/>
          <w:spacing w:val="-11"/>
          <w:w w:val="110"/>
          <w:sz w:val="16"/>
        </w:rPr>
        <w:t> </w:t>
      </w:r>
      <w:r>
        <w:rPr>
          <w:color w:val="FF640D"/>
          <w:spacing w:val="-2"/>
          <w:w w:val="110"/>
          <w:sz w:val="16"/>
        </w:rPr>
        <w:t>456-7890</w:t>
      </w:r>
      <w:r>
        <w:rPr>
          <w:color w:val="FF640D"/>
          <w:spacing w:val="5"/>
          <w:w w:val="110"/>
          <w:sz w:val="16"/>
        </w:rPr>
        <w:t> </w:t>
      </w:r>
      <w:r>
        <w:rPr>
          <w:color w:val="FF640D"/>
          <w:spacing w:val="-2"/>
          <w:w w:val="110"/>
          <w:sz w:val="11"/>
        </w:rPr>
        <w:t>•</w:t>
      </w:r>
      <w:r>
        <w:rPr>
          <w:color w:val="FF640D"/>
          <w:spacing w:val="25"/>
          <w:w w:val="110"/>
          <w:sz w:val="11"/>
        </w:rPr>
        <w:t> </w:t>
      </w:r>
      <w:r>
        <w:rPr>
          <w:color w:val="FF640D"/>
          <w:spacing w:val="-2"/>
          <w:w w:val="110"/>
          <w:sz w:val="16"/>
        </w:rPr>
        <w:t>City,</w:t>
      </w:r>
      <w:r>
        <w:rPr>
          <w:color w:val="FF640D"/>
          <w:spacing w:val="-10"/>
          <w:w w:val="110"/>
          <w:sz w:val="16"/>
        </w:rPr>
        <w:t> </w:t>
      </w:r>
      <w:r>
        <w:rPr>
          <w:color w:val="FF640D"/>
          <w:spacing w:val="-2"/>
          <w:w w:val="110"/>
          <w:sz w:val="16"/>
        </w:rPr>
        <w:t>ST</w:t>
      </w:r>
      <w:r>
        <w:rPr>
          <w:color w:val="FF640D"/>
          <w:spacing w:val="-11"/>
          <w:w w:val="110"/>
          <w:sz w:val="16"/>
        </w:rPr>
        <w:t> </w:t>
      </w:r>
      <w:r>
        <w:rPr>
          <w:color w:val="FF640D"/>
          <w:spacing w:val="-2"/>
          <w:w w:val="110"/>
          <w:sz w:val="16"/>
        </w:rPr>
        <w:t>11215</w:t>
      </w:r>
      <w:r>
        <w:rPr>
          <w:color w:val="FF640D"/>
          <w:spacing w:val="10"/>
          <w:w w:val="110"/>
          <w:sz w:val="16"/>
        </w:rPr>
        <w:t> </w:t>
      </w:r>
      <w:r>
        <w:rPr>
          <w:color w:val="FF640D"/>
          <w:spacing w:val="-2"/>
          <w:w w:val="110"/>
          <w:sz w:val="11"/>
        </w:rPr>
        <w:t>•</w:t>
      </w:r>
      <w:r>
        <w:rPr>
          <w:color w:val="FF640D"/>
          <w:spacing w:val="25"/>
          <w:w w:val="110"/>
          <w:sz w:val="11"/>
        </w:rPr>
        <w:t> </w:t>
      </w:r>
      <w:hyperlink r:id="rId5">
        <w:r>
          <w:rPr>
            <w:color w:val="FF640D"/>
            <w:spacing w:val="-2"/>
            <w:w w:val="110"/>
            <w:sz w:val="16"/>
          </w:rPr>
          <w:t>reese.king@email.com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50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Licensed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Pharmacist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focused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accuracy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patient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trust</w:t>
      </w:r>
    </w:p>
    <w:p>
      <w:pPr>
        <w:spacing w:line="292" w:lineRule="auto" w:before="41"/>
        <w:ind w:left="353" w:right="0" w:firstLine="0"/>
        <w:jc w:val="center"/>
        <w:rPr>
          <w:sz w:val="16"/>
        </w:rPr>
      </w:pPr>
      <w:r>
        <w:rPr>
          <w:w w:val="105"/>
          <w:sz w:val="16"/>
        </w:rPr>
        <w:t>Retail Pharmacist with 8 years of experience managing high-volume prescription fulﬁllment and providing patient education. Detail-oriented with a commitment to safety, customer satisfaction, and pharmacy compliance.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FF640D"/>
        </w:rPr>
        <w:t>Professional</w:t>
      </w:r>
      <w:r>
        <w:rPr>
          <w:color w:val="FF640D"/>
          <w:spacing w:val="1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4276"/>
      </w:pPr>
      <w:r>
        <w:rPr/>
        <w:t>RETAIL</w:t>
      </w:r>
      <w:r>
        <w:rPr>
          <w:spacing w:val="-13"/>
        </w:rPr>
        <w:t> </w:t>
      </w:r>
      <w:r>
        <w:rPr/>
        <w:t>PHARMACIST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HEALTHWISE</w:t>
      </w:r>
      <w:r>
        <w:rPr>
          <w:spacing w:val="-12"/>
        </w:rPr>
        <w:t> </w:t>
      </w:r>
      <w:r>
        <w:rPr/>
        <w:t>PHARMACY,</w:t>
      </w:r>
      <w:r>
        <w:rPr>
          <w:spacing w:val="-13"/>
        </w:rPr>
        <w:t> </w:t>
      </w:r>
      <w:r>
        <w:rPr/>
        <w:t>BROOKLYN,</w:t>
      </w:r>
      <w:r>
        <w:rPr>
          <w:spacing w:val="-12"/>
        </w:rPr>
        <w:t> </w:t>
      </w:r>
      <w:r>
        <w:rPr/>
        <w:t>NY MAY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Fills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prescriptions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99.9%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Counsels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dosage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interactions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Maintains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violations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4404"/>
      </w:pPr>
      <w:r>
        <w:rPr/>
        <w:t>PHARMACY</w:t>
      </w:r>
      <w:r>
        <w:rPr>
          <w:spacing w:val="-12"/>
        </w:rPr>
        <w:t> </w:t>
      </w:r>
      <w:r>
        <w:rPr/>
        <w:t>INTERN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WELLPHARM</w:t>
      </w:r>
      <w:r>
        <w:rPr>
          <w:spacing w:val="-12"/>
        </w:rPr>
        <w:t> </w:t>
      </w:r>
      <w:r>
        <w:rPr/>
        <w:t>RX,</w:t>
      </w:r>
      <w:r>
        <w:rPr>
          <w:spacing w:val="-12"/>
        </w:rPr>
        <w:t> </w:t>
      </w:r>
      <w:r>
        <w:rPr/>
        <w:t>STATEN</w:t>
      </w:r>
      <w:r>
        <w:rPr>
          <w:spacing w:val="-12"/>
        </w:rPr>
        <w:t> </w:t>
      </w:r>
      <w:r>
        <w:rPr/>
        <w:t>ISLAND,</w:t>
      </w:r>
      <w:r>
        <w:rPr>
          <w:spacing w:val="-12"/>
        </w:rPr>
        <w:t> </w:t>
      </w:r>
      <w:r>
        <w:rPr/>
        <w:t>NY JUNE 2016 – APRIL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prescription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labeling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pharmacists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Reconciled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counts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FF640D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4276"/>
      </w:pPr>
      <w:r>
        <w:rPr/>
        <w:t>Doctor of Pharmacy (PharmD)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St. John’s University | Queens, NY May 2016</w:t>
      </w:r>
    </w:p>
    <w:p>
      <w:pPr>
        <w:pStyle w:val="BodyText"/>
        <w:spacing w:before="104"/>
      </w:pPr>
    </w:p>
    <w:p>
      <w:pPr>
        <w:pStyle w:val="Heading2"/>
      </w:pPr>
      <w:r>
        <w:rPr>
          <w:color w:val="FF640D"/>
        </w:rPr>
        <w:t>Key</w:t>
      </w:r>
      <w:r>
        <w:rPr>
          <w:color w:val="FF640D"/>
          <w:spacing w:val="6"/>
        </w:rPr>
        <w:t> </w:t>
      </w:r>
      <w:r>
        <w:rPr>
          <w:color w:val="FF640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Controlled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substance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Insurance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dispensing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consultation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Regulatory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compliance</w:t>
      </w:r>
    </w:p>
    <w:sectPr>
      <w:type w:val="continuous"/>
      <w:pgSz w:w="11920" w:h="16860"/>
      <w:pgMar w:top="0" w:bottom="280" w:left="708" w:right="850"/>
      <w:cols w:num="2" w:equalWidth="0">
        <w:col w:w="3205" w:space="1883"/>
        <w:col w:w="52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9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2026-02-12T16:51:15Z</dcterms:created>
  <dcterms:modified xsi:type="dcterms:W3CDTF">2026-02-12T16:51:15Z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