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Calibri"/>
          <w:sz w:val="70"/>
        </w:rPr>
      </w:pPr>
      <w:r>
        <w:rPr>
          <w:rFonts w:ascii="Verdana"/>
          <w:b/>
          <w:color w:val="FFFFFF"/>
          <w:w w:val="95"/>
          <w:sz w:val="70"/>
        </w:rPr>
        <w:t>Blake</w:t>
      </w:r>
      <w:r>
        <w:rPr>
          <w:rFonts w:ascii="Verdana"/>
          <w:b/>
          <w:color w:val="FFFFFF"/>
          <w:spacing w:val="58"/>
          <w:w w:val="110"/>
          <w:sz w:val="70"/>
        </w:rPr>
        <w:t> </w:t>
      </w:r>
      <w:r>
        <w:rPr>
          <w:rFonts w:ascii="Calibri"/>
          <w:color w:val="FFFFFF"/>
          <w:spacing w:val="9"/>
          <w:w w:val="110"/>
          <w:sz w:val="70"/>
        </w:rPr>
        <w:t>Allen</w:t>
      </w:r>
    </w:p>
    <w:p>
      <w:pPr>
        <w:pStyle w:val="Heading2"/>
      </w:pPr>
      <w:r>
        <w:rPr>
          <w:color w:val="FFFFFF"/>
          <w:spacing w:val="-4"/>
        </w:rPr>
        <w:t>Emergency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Department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Clinical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Coordinator</w:t>
      </w:r>
    </w:p>
    <w:p>
      <w:pPr>
        <w:spacing w:before="172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Organized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Emergency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Department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Clinical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Coordinator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operations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care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quality</w:t>
      </w:r>
    </w:p>
    <w:p>
      <w:pPr>
        <w:spacing w:line="271" w:lineRule="auto" w:before="25"/>
        <w:ind w:left="448" w:right="308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coordination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leadership.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staffing, 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workflows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1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5"/>
        </w:rPr>
        <w:t> </w:t>
      </w:r>
      <w:r>
        <w:rPr>
          <w:smallCaps/>
          <w:color w:val="F5F5F5"/>
          <w:spacing w:val="-2"/>
          <w:w w:val="80"/>
        </w:rPr>
        <w:t>Information</w:t>
      </w:r>
    </w:p>
    <w:p>
      <w:pPr>
        <w:spacing w:before="93"/>
        <w:ind w:left="58" w:right="0" w:firstLine="0"/>
        <w:jc w:val="left"/>
        <w:rPr>
          <w:rFonts w:ascii="Verdana"/>
          <w:b/>
          <w:sz w:val="24"/>
        </w:rPr>
      </w:pPr>
      <w:r>
        <w:rPr/>
        <w:br w:type="column"/>
      </w:r>
      <w:r>
        <w:rPr>
          <w:rFonts w:ascii="Verdana"/>
          <w:b/>
          <w:smallCaps/>
          <w:color w:val="7D46B1"/>
          <w:spacing w:val="6"/>
          <w:w w:val="80"/>
          <w:sz w:val="24"/>
        </w:rPr>
        <w:t>Professional</w:t>
      </w:r>
      <w:r>
        <w:rPr>
          <w:rFonts w:ascii="Verdana"/>
          <w:b/>
          <w:smallCaps/>
          <w:color w:val="7D46B1"/>
          <w:spacing w:val="25"/>
          <w:sz w:val="24"/>
        </w:rPr>
        <w:t> </w:t>
      </w:r>
      <w:r>
        <w:rPr>
          <w:rFonts w:ascii="Verdana"/>
          <w:b/>
          <w:smallCaps/>
          <w:color w:val="7D46B1"/>
          <w:spacing w:val="-2"/>
          <w:w w:val="95"/>
          <w:sz w:val="24"/>
        </w:rPr>
        <w:t>Experience</w:t>
      </w:r>
    </w:p>
    <w:p>
      <w:pPr>
        <w:pStyle w:val="BodyText"/>
        <w:spacing w:before="64"/>
        <w:rPr>
          <w:rFonts w:ascii="Verdana"/>
          <w:b/>
          <w:sz w:val="16"/>
        </w:rPr>
      </w:pPr>
    </w:p>
    <w:p>
      <w:pPr>
        <w:pStyle w:val="BodyText"/>
        <w:spacing w:line="266" w:lineRule="auto"/>
        <w:ind w:left="170"/>
      </w:pPr>
      <w:r>
        <w:rPr>
          <w:w w:val="105"/>
        </w:rPr>
        <w:t>Clinical Coordinator – Emergency Department</w:t>
      </w:r>
      <w:r>
        <w:rPr>
          <w:spacing w:val="37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7"/>
          <w:w w:val="105"/>
          <w:position w:val="1"/>
        </w:rPr>
        <w:t> </w:t>
      </w:r>
      <w:r>
        <w:rPr>
          <w:w w:val="105"/>
        </w:rPr>
        <w:t>Dallas Medical Center, Dallas, TX </w:t>
      </w:r>
      <w:r>
        <w:rPr>
          <w:w w:val="110"/>
        </w:rPr>
        <w:t>February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2514" w:space="1318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07"/>
      </w:pPr>
    </w:p>
    <w:p>
      <w:pPr>
        <w:pStyle w:val="BodyText"/>
        <w:spacing w:line="602" w:lineRule="auto"/>
        <w:ind w:left="597"/>
      </w:pPr>
      <w:hyperlink r:id="rId5">
        <w:r>
          <w:rPr>
            <w:color w:val="424242"/>
            <w:spacing w:val="-2"/>
            <w:w w:val="105"/>
          </w:rPr>
          <w:t>email@email.com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Dallas,</w:t>
      </w:r>
      <w:r>
        <w:rPr>
          <w:color w:val="424242"/>
          <w:spacing w:val="-15"/>
          <w:w w:val="105"/>
        </w:rPr>
        <w:t> </w:t>
      </w:r>
      <w:r>
        <w:rPr>
          <w:color w:val="424242"/>
          <w:w w:val="105"/>
        </w:rPr>
        <w:t>TX</w:t>
      </w:r>
    </w:p>
    <w:p>
      <w:pPr>
        <w:pStyle w:val="Heading1"/>
        <w:spacing w:line="261" w:lineRule="exact" w:before="123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2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75" w:after="0"/>
        <w:ind w:left="355" w:right="6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scheduling and supervision of 40+ ER staff, maintaining consistent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staffing coverage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59" w:after="0"/>
        <w:ind w:left="355" w:right="267" w:hanging="298"/>
        <w:jc w:val="left"/>
        <w:rPr>
          <w:sz w:val="18"/>
        </w:rPr>
      </w:pPr>
      <w:r>
        <w:rPr>
          <w:w w:val="105"/>
          <w:sz w:val="18"/>
        </w:rPr>
        <w:t>Streamlined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process,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shortages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40" w:after="0"/>
        <w:ind w:left="355" w:right="114" w:hanging="298"/>
        <w:jc w:val="left"/>
        <w:rPr>
          <w:sz w:val="18"/>
        </w:rPr>
      </w:pPr>
      <w:r>
        <w:rPr>
          <w:w w:val="105"/>
          <w:sz w:val="18"/>
        </w:rPr>
        <w:t>Collaborated with leadership to update triage policy based on patient flow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2112" w:space="1998"/>
            <w:col w:w="7102"/>
          </w:cols>
        </w:sectPr>
      </w:pPr>
    </w:p>
    <w:p>
      <w:pPr>
        <w:pStyle w:val="BodyText"/>
        <w:spacing w:before="94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2"/>
          <w:w w:val="105"/>
          <w:sz w:val="16"/>
        </w:rPr>
        <w:t>Department</w:t>
      </w:r>
      <w:r>
        <w:rPr>
          <w:color w:val="424242"/>
          <w:spacing w:val="3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BodyText"/>
        <w:spacing w:line="266" w:lineRule="auto" w:before="5"/>
        <w:ind w:left="170" w:right="2359"/>
      </w:pPr>
      <w:r>
        <w:rPr/>
        <w:br w:type="column"/>
      </w:r>
      <w:r>
        <w:rPr>
          <w:w w:val="105"/>
        </w:rPr>
        <w:t>ER Nurse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Baylor University Medical Center, Dallas, TX May 2013 </w:t>
      </w:r>
      <w:r>
        <w:rPr>
          <w:w w:val="130"/>
        </w:rPr>
        <w:t>– </w:t>
      </w:r>
      <w:r>
        <w:rPr>
          <w:w w:val="105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2521" w:space="1310"/>
            <w:col w:w="7381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26" w:after="0"/>
        <w:ind w:left="467" w:right="55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Quality and compliance </w:t>
      </w:r>
      <w:r>
        <w:rPr>
          <w:color w:val="424242"/>
          <w:spacing w:val="-2"/>
          <w:w w:val="105"/>
          <w:sz w:val="16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42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Staff</w:t>
      </w:r>
      <w:r>
        <w:rPr>
          <w:color w:val="424242"/>
          <w:spacing w:val="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Budget</w:t>
      </w:r>
      <w:r>
        <w:rPr>
          <w:color w:val="424242"/>
          <w:spacing w:val="32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oversight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23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Performance</w:t>
      </w:r>
      <w:r>
        <w:rPr>
          <w:color w:val="424242"/>
          <w:spacing w:val="4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evaluation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9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acute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high-acuity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environment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4" w:lineRule="auto" w:before="26" w:after="0"/>
        <w:ind w:left="467" w:right="57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Contributed to a committee that improved discharge instructions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 follow-up rates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auto" w:before="35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mentoring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newly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licensed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nurses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2422" w:space="1577"/>
            <w:col w:w="7213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0" w:lineRule="exact" w:before="48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Incident</w:t>
      </w:r>
      <w:r>
        <w:rPr>
          <w:color w:val="424242"/>
          <w:spacing w:val="28"/>
          <w:w w:val="105"/>
          <w:sz w:val="16"/>
        </w:rPr>
        <w:t> </w:t>
      </w:r>
      <w:r>
        <w:rPr>
          <w:color w:val="424242"/>
          <w:w w:val="105"/>
          <w:sz w:val="16"/>
        </w:rPr>
        <w:t>reporting</w:t>
      </w:r>
      <w:r>
        <w:rPr>
          <w:color w:val="424242"/>
          <w:spacing w:val="2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systems</w:t>
      </w:r>
    </w:p>
    <w:p>
      <w:pPr>
        <w:pStyle w:val="Heading1"/>
        <w:spacing w:line="285" w:lineRule="exact"/>
        <w:ind w:left="170"/>
      </w:pPr>
      <w:r>
        <w:rPr>
          <w:b w:val="0"/>
        </w:rPr>
        <w:br w:type="column"/>
      </w:r>
      <w:r>
        <w:rPr>
          <w:smallCaps/>
          <w:color w:val="7D46B1"/>
          <w:spacing w:val="-2"/>
          <w:w w:val="90"/>
        </w:rPr>
        <w:t>Certifications</w:t>
      </w:r>
    </w:p>
    <w:p>
      <w:pPr>
        <w:pStyle w:val="Heading1"/>
        <w:spacing w:after="0" w:line="285" w:lineRule="exact"/>
        <w:sectPr>
          <w:type w:val="continuous"/>
          <w:pgSz w:w="11920" w:h="16860"/>
          <w:pgMar w:top="740" w:bottom="280" w:left="425" w:right="283"/>
          <w:cols w:num="2" w:equalWidth="0">
            <w:col w:w="2645" w:space="1075"/>
            <w:col w:w="7492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4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Process</w:t>
      </w:r>
      <w:r>
        <w:rPr>
          <w:color w:val="424242"/>
          <w:spacing w:val="35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Policy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71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Registered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Nurse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(RN)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Texas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0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Advanced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4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7"/>
          <w:w w:val="105"/>
          <w:sz w:val="18"/>
        </w:rPr>
        <w:t> </w:t>
      </w:r>
      <w:r>
        <w:rPr>
          <w:spacing w:val="-2"/>
          <w:w w:val="105"/>
          <w:sz w:val="18"/>
        </w:rPr>
        <w:t>(ACLS)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5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Basic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(BLS)</w:t>
      </w:r>
    </w:p>
    <w:p>
      <w:pPr>
        <w:pStyle w:val="ListParagraph"/>
        <w:spacing w:after="0" w:line="25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2257" w:space="1575"/>
            <w:col w:w="7380"/>
          </w:cols>
        </w:sectPr>
      </w:pPr>
    </w:p>
    <w:p>
      <w:pPr>
        <w:pStyle w:val="Heading1"/>
        <w:spacing w:line="285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953374"/>
                            <a:ext cx="226695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752725">
                                <a:moveTo>
                                  <a:pt x="0" y="2752724"/>
                                </a:moveTo>
                                <a:lnTo>
                                  <a:pt x="2266949" y="27527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59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591175">
                                <a:moveTo>
                                  <a:pt x="2266950" y="4495800"/>
                                </a:moveTo>
                                <a:lnTo>
                                  <a:pt x="0" y="4495800"/>
                                </a:lnTo>
                                <a:lnTo>
                                  <a:pt x="0" y="5591175"/>
                                </a:lnTo>
                                <a:lnTo>
                                  <a:pt x="2266950" y="5591175"/>
                                </a:lnTo>
                                <a:lnTo>
                                  <a:pt x="2266950" y="4495800"/>
                                </a:lnTo>
                                <a:close/>
                              </a:path>
                              <a:path w="2266950" h="55911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4162425"/>
                                </a:lnTo>
                                <a:lnTo>
                                  <a:pt x="2266950" y="4162425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5911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5911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38957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481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5872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524624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54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rect style="position:absolute;left:255;top:12525;width:3570;height:4335" id="docshape2" filled="true" fillcolor="#7d46b1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8805" id="docshape4" coordorigin="255,3720" coordsize="3570,8805" path="m3825,10800l255,10800,255,12525,3825,12525,3825,10800xm3825,7230l255,7230,255,10275,3825,10275,3825,7230xm3825,4890l255,4890,255,6690,3825,6690,3825,4890xm3825,3720l255,3720,255,4350,3825,4350,3825,3720xe" filled="true" fillcolor="#7d46b1" stroked="false">
                  <v:path arrowok="t"/>
                  <v:fill opacity="32899f" type="solid"/>
                </v:shape>
                <v:rect style="position:absolute;left:0;top:4350;width:4020;height:540" id="docshape5" filled="true" fillcolor="#7d46b1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35;width:255;height:263" type="#_x0000_t75" id="docshape9" stroked="false">
                  <v:imagedata r:id="rId9" o:title=""/>
                </v:shape>
                <v:rect style="position:absolute;left:0;top:6690;width:4020;height:540" id="docshape10" filled="true" fillcolor="#7d46b1" stroked="false">
                  <v:fill type="solid"/>
                </v:rect>
                <v:shape style="position:absolute;left:3825;top:7224;width:197;height:404" type="#_x0000_t75" id="docshape11" stroked="false">
                  <v:imagedata r:id="rId10" o:title=""/>
                </v:shape>
                <v:rect style="position:absolute;left:0;top:10275;width:4020;height:525" id="docshape12" filled="true" fillcolor="#7d46b1" stroked="false">
                  <v:fill type="solid"/>
                </v:rect>
                <v:shape style="position:absolute;left:3825;top:10795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mallCaps/>
          <w:color w:val="F5F5F5"/>
          <w:spacing w:val="-2"/>
          <w:w w:val="95"/>
        </w:rPr>
        <w:t>Education</w:t>
      </w:r>
    </w:p>
    <w:p>
      <w:pPr>
        <w:pStyle w:val="BodyText"/>
        <w:spacing w:before="144"/>
        <w:rPr>
          <w:rFonts w:ascii="Verdana"/>
          <w:b/>
          <w:sz w:val="16"/>
        </w:rPr>
      </w:pPr>
    </w:p>
    <w:p>
      <w:pPr>
        <w:spacing w:line="271" w:lineRule="auto" w:before="1"/>
        <w:ind w:left="170" w:right="7928" w:firstLine="0"/>
        <w:jc w:val="left"/>
        <w:rPr>
          <w:sz w:val="16"/>
        </w:rPr>
      </w:pPr>
      <w:r>
        <w:rPr>
          <w:color w:val="424242"/>
          <w:sz w:val="16"/>
        </w:rPr>
        <w:t>Bachelor</w:t>
      </w:r>
      <w:r>
        <w:rPr>
          <w:color w:val="424242"/>
          <w:spacing w:val="34"/>
          <w:sz w:val="16"/>
        </w:rPr>
        <w:t> </w:t>
      </w:r>
      <w:r>
        <w:rPr>
          <w:color w:val="424242"/>
          <w:sz w:val="16"/>
        </w:rPr>
        <w:t>of</w:t>
      </w:r>
      <w:r>
        <w:rPr>
          <w:color w:val="424242"/>
          <w:spacing w:val="34"/>
          <w:sz w:val="16"/>
        </w:rPr>
        <w:t> </w:t>
      </w:r>
      <w:r>
        <w:rPr>
          <w:color w:val="424242"/>
          <w:sz w:val="16"/>
        </w:rPr>
        <w:t>Science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in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Nursing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(BSN) Texas Woman’s University, Dallas, TX </w:t>
      </w:r>
      <w:r>
        <w:rPr>
          <w:color w:val="424242"/>
          <w:w w:val="85"/>
          <w:sz w:val="16"/>
        </w:rPr>
        <w:t>| </w:t>
      </w:r>
      <w:r>
        <w:rPr>
          <w:color w:val="424242"/>
          <w:spacing w:val="-4"/>
          <w:sz w:val="16"/>
        </w:rPr>
        <w:t>2013</w:t>
      </w:r>
    </w:p>
    <w:sectPr>
      <w:type w:val="continuous"/>
      <w:pgSz w:w="11920" w:h="16860"/>
      <w:pgMar w:top="7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1"/>
      <w:ind w:left="448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2026-02-13T16:05:53Z</dcterms:created>
  <dcterms:modified xsi:type="dcterms:W3CDTF">2026-02-13T16:05:53Z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