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88" w:lineRule="exact" w:before="0"/>
        <w:ind w:left="448" w:right="0" w:firstLine="0"/>
        <w:jc w:val="left"/>
        <w:rPr>
          <w:rFonts w:ascii="Adobe Heiti Std R"/>
          <w:sz w:val="85"/>
        </w:rPr>
      </w:pPr>
      <w:r>
        <w:rPr>
          <w:rFonts w:ascii="Arial"/>
          <w:b/>
          <w:color w:val="FFFFFF"/>
          <w:sz w:val="85"/>
        </w:rPr>
        <w:t>Logan</w:t>
      </w:r>
      <w:r>
        <w:rPr>
          <w:rFonts w:ascii="Arial"/>
          <w:b/>
          <w:color w:val="FFFFFF"/>
          <w:spacing w:val="-18"/>
          <w:sz w:val="85"/>
        </w:rPr>
        <w:t> </w:t>
      </w:r>
      <w:r>
        <w:rPr>
          <w:rFonts w:ascii="Adobe Heiti Std R"/>
          <w:color w:val="FFFFFF"/>
          <w:spacing w:val="-4"/>
          <w:sz w:val="85"/>
        </w:rPr>
        <w:t>Hall</w:t>
      </w:r>
    </w:p>
    <w:p>
      <w:pPr>
        <w:pStyle w:val="Heading1"/>
        <w:spacing w:line="314" w:lineRule="exact"/>
        <w:ind w:left="448"/>
      </w:pPr>
      <w:r>
        <w:rPr>
          <w:color w:val="FFFFFF"/>
        </w:rPr>
        <w:t>HR</w:t>
      </w:r>
      <w:r>
        <w:rPr>
          <w:color w:val="FFFFFF"/>
          <w:spacing w:val="26"/>
        </w:rPr>
        <w:t> </w:t>
      </w:r>
      <w:r>
        <w:rPr>
          <w:color w:val="FFFFFF"/>
        </w:rPr>
        <w:t>Operations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Manager</w:t>
      </w:r>
    </w:p>
    <w:p>
      <w:pPr>
        <w:spacing w:before="170"/>
        <w:ind w:left="448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Operations-focused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HR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leader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driving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efficiency</w:t>
      </w:r>
      <w:r>
        <w:rPr>
          <w:color w:val="FFFFFF"/>
          <w:spacing w:val="2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team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performance</w:t>
      </w:r>
    </w:p>
    <w:p>
      <w:pPr>
        <w:spacing w:line="271" w:lineRule="auto" w:before="24"/>
        <w:ind w:left="448" w:right="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functions 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departments.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HRIS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upgrades,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standardizing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 growth.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consistency,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continuous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6" w:lineRule="auto" w:before="103"/>
      </w:pPr>
      <w:r>
        <w:rPr>
          <w:color w:val="0C5394"/>
          <w:spacing w:val="-2"/>
        </w:rPr>
        <w:t>PERSONAL INFORMATION</w:t>
      </w:r>
    </w:p>
    <w:p>
      <w:pPr>
        <w:pStyle w:val="BodyText"/>
        <w:spacing w:line="183" w:lineRule="exact" w:before="348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C5394"/>
          <w:spacing w:val="-2"/>
        </w:rPr>
        <w:t>PROFESSIONAL</w:t>
      </w:r>
      <w:r>
        <w:rPr>
          <w:color w:val="0C5394"/>
          <w:spacing w:val="-14"/>
        </w:rPr>
        <w:t> </w:t>
      </w:r>
      <w:r>
        <w:rPr>
          <w:color w:val="0C5394"/>
          <w:spacing w:val="-2"/>
        </w:rPr>
        <w:t>EXPERIENCE</w:t>
      </w:r>
    </w:p>
    <w:p>
      <w:pPr>
        <w:pStyle w:val="BodyText"/>
        <w:spacing w:line="266" w:lineRule="auto" w:before="329"/>
        <w:ind w:left="225" w:right="61"/>
      </w:pPr>
      <w:r>
        <w:rPr>
          <w:w w:val="110"/>
        </w:rPr>
        <w:t>HR OPERATIONS MANAGER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BARTON ENTERPRISES, ATLANTA, GA 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2427" w:space="1330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w w:val="110"/>
        </w:rPr>
        <w:t>resume-</w:t>
      </w:r>
      <w:r>
        <w:rPr>
          <w:color w:val="424242"/>
          <w:spacing w:val="-2"/>
          <w:w w:val="110"/>
        </w:rPr>
        <w:t>site.com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9" w:after="0"/>
        <w:ind w:left="1099" w:right="38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 implementation of BambooHR for 1,200+ employees,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onboarding time by 35%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49" w:after="0"/>
        <w:ind w:left="1099" w:right="449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Streamlined policy documentation and SOPs across four business </w:t>
      </w:r>
      <w:r>
        <w:rPr>
          <w:spacing w:val="-2"/>
          <w:w w:val="110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4" w:after="0"/>
        <w:ind w:left="1099" w:right="28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Supervised a team of six HR specialists supporting payroll, benefits,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recruitment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357" w:space="1047"/>
            <w:col w:w="7383"/>
          </w:cols>
        </w:sect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106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35"/>
        <w:ind w:left="802" w:right="501"/>
      </w:pPr>
      <w:r>
        <w:rPr/>
        <w:br w:type="column"/>
      </w:r>
      <w:r>
        <w:rPr>
          <w:w w:val="110"/>
        </w:rPr>
        <w:t>HR GENERALIST LEAD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RIDGEFIELD MANUFACTURING, ATLANTA, GA JULY 2015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1475" w:space="1706"/>
            <w:col w:w="7606"/>
          </w:cols>
        </w:sectPr>
      </w:pPr>
    </w:p>
    <w:p>
      <w:pPr>
        <w:pStyle w:val="Heading1"/>
        <w:spacing w:before="152"/>
      </w:pPr>
      <w:r>
        <w:rPr>
          <w:color w:val="0C5394"/>
        </w:rPr>
        <w:t>KEY</w:t>
      </w:r>
      <w:r>
        <w:rPr>
          <w:color w:val="0C5394"/>
          <w:spacing w:val="-20"/>
        </w:rPr>
        <w:t> </w:t>
      </w:r>
      <w:r>
        <w:rPr>
          <w:color w:val="0C5394"/>
          <w:spacing w:val="-10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3" w:lineRule="auto" w:before="178" w:after="0"/>
        <w:ind w:left="300" w:right="11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Created scalable onboarding procedures to support company growth </w:t>
      </w:r>
      <w:r>
        <w:rPr>
          <w:w w:val="110"/>
          <w:sz w:val="18"/>
        </w:rPr>
        <w:t>from 200 to 800 employees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1887" w:space="2316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8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1" w:lineRule="exact" w:before="0" w:after="0"/>
        <w:ind w:left="410" w:right="0" w:hanging="296"/>
        <w:jc w:val="left"/>
        <w:rPr>
          <w:sz w:val="18"/>
        </w:rPr>
      </w:pPr>
      <w:r>
        <w:rPr>
          <w:spacing w:val="4"/>
          <w:w w:val="105"/>
          <w:sz w:val="18"/>
        </w:rPr>
        <w:t>Cross-functional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74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Standardized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HRIS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909" w:space="1183"/>
            <w:col w:w="6695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66974"/>
                            <a:ext cx="2476500" cy="823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8239125">
                                <a:moveTo>
                                  <a:pt x="0" y="8239124"/>
                                </a:moveTo>
                                <a:lnTo>
                                  <a:pt x="2476499" y="82391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466974"/>
                            <a:ext cx="9525" cy="823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39125">
                                <a:moveTo>
                                  <a:pt x="0" y="8239124"/>
                                </a:moveTo>
                                <a:lnTo>
                                  <a:pt x="9524" y="82391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83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66974"/>
                            <a:ext cx="952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48375">
                                <a:moveTo>
                                  <a:pt x="9524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4385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9052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3759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8577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3885;width:3900;height:12975" id="docshape2" filled="true" fillcolor="#f5f5f5" stroked="false">
                  <v:fill type="solid"/>
                </v:rect>
                <v:rect style="position:absolute;left:3885;top:3885;width:15;height:12975" id="docshape3" filled="true" fillcolor="#000000" stroked="false">
                  <v:fill type="solid"/>
                </v:rect>
                <v:rect style="position:absolute;left:0;top:0;width:11919;height:3885" id="docshape4" filled="true" fillcolor="#424242" stroked="false">
                  <v:fill type="solid"/>
                </v:rect>
                <v:rect style="position:absolute;left:3885;top:3885;width:15;height:9525" id="docshape5" filled="true" fillcolor="#000000" stroked="false">
                  <v:fill type="solid"/>
                </v:rect>
                <v:shape style="position:absolute;left:562;top:5302;width:495;height:495" id="docshape6" coordorigin="562,5302" coordsize="495,495" path="m810,5797l750,5790,693,5768,644,5733,604,5688,577,5634,564,5575,562,5550,563,5538,573,5478,598,5423,635,5375,683,5338,738,5313,798,5303,810,5302,822,5303,882,5313,937,5338,985,5375,1022,5423,1047,5478,1057,5538,1057,5550,1057,5562,1047,5622,1022,5677,985,5725,937,5762,882,5787,822,5797,810,5797xe" filled="true" fillcolor="#424242" stroked="false">
                  <v:path arrowok="t"/>
                  <v:fill type="solid"/>
                </v:shape>
                <v:shape style="position:absolute;left:562;top:5302;width:495;height:495" id="docshape7" coordorigin="562,5302" coordsize="495,495" path="m562,5550l562,5550,563,5538,573,5478,598,5423,635,5375,683,5338,738,5313,798,5303,810,5302,810,5302,870,5310,927,5332,976,5367,1016,5412,1043,5466,1056,5525,1057,5550,1057,5550,1050,5610,1028,5667,993,5716,948,5756,894,5783,835,5796,810,5797,810,5797,750,5790,693,5768,644,5733,604,5688,577,5634,564,5575,562,5550xe" filled="false" stroked="true" strokeweight="2.25pt" strokecolor="#0c5394">
                  <v:path arrowok="t"/>
                  <v:stroke dashstyle="solid"/>
                </v:shape>
                <v:shape style="position:absolute;left:675;top:5415;width:261;height:255" type="#_x0000_t75" id="docshape8" stroked="false">
                  <v:imagedata r:id="rId6" o:title=""/>
                </v:shape>
                <v:shape style="position:absolute;left:562;top:6037;width:495;height:495" id="docshape9" coordorigin="562,6037" coordsize="495,495" path="m810,6532l750,6525,693,6503,644,6468,604,6423,577,6369,564,6310,562,6285,563,6273,573,6213,598,6158,635,6110,683,6073,738,6048,798,6038,810,6037,822,6038,882,6048,937,6073,985,6110,1022,6158,1047,6213,1057,6273,1057,6285,1057,6297,1047,6357,1022,6412,985,6460,937,6497,882,6522,822,6532,810,6532xe" filled="true" fillcolor="#424242" stroked="false">
                  <v:path arrowok="t"/>
                  <v:fill type="solid"/>
                </v:shape>
                <v:shape style="position:absolute;left:562;top:6037;width:495;height:495" id="docshape10" coordorigin="562,6037" coordsize="495,495" path="m562,6285l562,6285,563,6273,573,6213,598,6158,635,6110,683,6073,738,6048,798,6038,810,6037,810,6037,870,6045,927,6067,976,6102,1016,6147,1043,6201,1056,6260,1057,6285,1057,6285,1050,6345,1028,6402,993,6451,948,6491,894,6518,835,6531,810,6532,810,6532,750,6525,693,6503,644,6468,604,6423,577,6369,564,6310,562,6285xe" filled="false" stroked="true" strokeweight="2.25pt" strokecolor="#0c5394">
                  <v:path arrowok="t"/>
                  <v:stroke dashstyle="solid"/>
                </v:shape>
                <v:shape style="position:absolute;left:692;top:6150;width:226;height:261" type="#_x0000_t75" id="docshape11" stroked="false">
                  <v:imagedata r:id="rId7" o:title=""/>
                </v:shape>
                <v:shape style="position:absolute;left:562;top:6787;width:495;height:495" id="docshape12" coordorigin="562,6787" coordsize="495,495" path="m810,7282l750,7275,693,7253,644,7218,604,7173,577,7119,564,7060,562,7035,563,7023,573,6963,598,6908,635,6860,683,6823,738,6798,798,6788,810,6787,822,6788,882,6798,937,6823,985,6860,1022,6908,1047,6963,1057,7023,1057,7035,1057,7047,1047,7107,1022,7162,985,7210,937,7247,882,7272,822,7282,810,7282xe" filled="true" fillcolor="#424242" stroked="false">
                  <v:path arrowok="t"/>
                  <v:fill type="solid"/>
                </v:shape>
                <v:shape style="position:absolute;left:562;top:6787;width:495;height:495" id="docshape13" coordorigin="562,6787" coordsize="495,495" path="m562,7035l562,7035,563,7023,573,6963,598,6908,635,6860,683,6823,738,6798,798,6788,810,6787,810,6787,870,6795,927,6817,976,6852,1016,6897,1043,6951,1056,7010,1057,7035,1057,7035,1050,7095,1028,7152,993,7201,948,7241,894,7268,835,7281,810,7282,810,7282,750,7275,693,7253,644,7218,604,7173,577,7119,564,7060,562,7035xe" filled="false" stroked="true" strokeweight="2.25pt" strokecolor="#0c5394">
                  <v:path arrowok="t"/>
                  <v:stroke dashstyle="solid"/>
                </v:shape>
                <v:shape style="position:absolute;left:645;top:6891;width:317;height:274" type="#_x0000_t75" id="docshape14" stroked="false">
                  <v:imagedata r:id="rId8" o:title=""/>
                </v:shape>
                <v:shape style="position:absolute;left:562;top:7522;width:495;height:495" id="docshape15" coordorigin="562,7522" coordsize="495,495" path="m810,8017l750,8010,693,7988,644,7953,604,7908,577,7854,564,7795,562,7770,563,7758,573,7698,598,7643,635,7595,683,7558,738,7533,798,7523,810,7522,822,7523,882,7533,937,7558,985,7595,1022,7643,1047,7698,1057,7758,1057,7770,1057,7782,1047,7842,1022,7897,985,7945,937,7982,882,8007,822,8017,810,8017xe" filled="true" fillcolor="#424242" stroked="false">
                  <v:path arrowok="t"/>
                  <v:fill type="solid"/>
                </v:shape>
                <v:shape style="position:absolute;left:562;top:7522;width:495;height:495" id="docshape16" coordorigin="562,7522" coordsize="495,495" path="m562,7770l562,7770,563,7758,573,7698,598,7643,635,7595,683,7558,738,7533,798,7523,810,7522,810,7522,870,7530,927,7552,976,7587,1016,7632,1043,7686,1056,7745,1057,7770,1057,7770,1050,7830,1028,7887,993,7936,948,7976,894,8003,835,8016,810,8017,810,8017,750,8010,693,7988,644,7953,604,7908,577,7854,564,7795,562,7770xe" filled="false" stroked="true" strokeweight="2.25pt" strokecolor="#0c5394">
                  <v:path arrowok="t"/>
                  <v:stroke dashstyle="solid"/>
                </v:shape>
                <v:shape style="position:absolute;left:675;top:7650;width:259;height:25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HRIS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implementation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5"/>
          <w:sz w:val="18"/>
        </w:rPr>
        <w:t>SOP</w:t>
      </w:r>
      <w:r>
        <w:rPr>
          <w:spacing w:val="5"/>
          <w:w w:val="115"/>
          <w:sz w:val="18"/>
        </w:rPr>
        <w:t> </w:t>
      </w:r>
      <w:r>
        <w:rPr>
          <w:spacing w:val="-2"/>
          <w:w w:val="11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0" w:after="0"/>
        <w:ind w:left="411" w:right="965" w:hanging="298"/>
        <w:jc w:val="left"/>
        <w:rPr>
          <w:sz w:val="18"/>
        </w:rPr>
      </w:pPr>
      <w:r>
        <w:rPr>
          <w:w w:val="110"/>
          <w:sz w:val="18"/>
        </w:rPr>
        <w:t>Employee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lifecycle </w:t>
      </w:r>
      <w:r>
        <w:rPr>
          <w:spacing w:val="-2"/>
          <w:w w:val="110"/>
          <w:sz w:val="18"/>
        </w:rPr>
        <w:t>management</w:t>
      </w:r>
    </w:p>
    <w:p>
      <w:pPr>
        <w:pStyle w:val="BodyText"/>
        <w:spacing w:before="89"/>
      </w:pPr>
    </w:p>
    <w:p>
      <w:pPr>
        <w:pStyle w:val="Heading1"/>
      </w:pPr>
      <w:r>
        <w:rPr>
          <w:color w:val="0C5394"/>
          <w:spacing w:val="-2"/>
        </w:rPr>
        <w:t>EDUCATION</w:t>
      </w:r>
    </w:p>
    <w:p>
      <w:pPr>
        <w:pStyle w:val="BodyText"/>
        <w:spacing w:line="276" w:lineRule="auto" w:before="226"/>
        <w:ind w:left="114"/>
      </w:pPr>
      <w:r>
        <w:rPr>
          <w:w w:val="105"/>
        </w:rPr>
        <w:t>Bachelor of Science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93" w:lineRule="exact"/>
        <w:ind w:left="114"/>
      </w:pPr>
      <w:r>
        <w:rPr/>
        <w:t>Georgia</w:t>
      </w:r>
      <w:r>
        <w:rPr>
          <w:spacing w:val="34"/>
        </w:rPr>
        <w:t> </w:t>
      </w:r>
      <w:r>
        <w:rPr/>
        <w:t>State</w:t>
      </w:r>
      <w:r>
        <w:rPr>
          <w:spacing w:val="34"/>
        </w:rPr>
        <w:t> </w:t>
      </w:r>
      <w:r>
        <w:rPr/>
        <w:t>University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2"/>
        </w:rPr>
        <w:t>Atlanta,</w:t>
      </w:r>
    </w:p>
    <w:p>
      <w:pPr>
        <w:pStyle w:val="BodyText"/>
        <w:spacing w:before="31"/>
        <w:ind w:left="114"/>
      </w:pPr>
      <w:r>
        <w:rPr/>
        <w:t>GA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spacing w:val="-4"/>
        </w:rPr>
        <w:t>2012</w:t>
      </w:r>
    </w:p>
    <w:p>
      <w:pPr>
        <w:pStyle w:val="BodyText"/>
        <w:spacing w:line="266" w:lineRule="auto" w:before="160"/>
        <w:ind w:left="2" w:right="2122"/>
      </w:pPr>
      <w:r>
        <w:rPr/>
        <w:br w:type="column"/>
      </w:r>
      <w:r>
        <w:rPr>
          <w:w w:val="110"/>
        </w:rPr>
        <w:t>HR COORDINATOR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VEGA LOGISTICS, ATLANTA, GA AUGUST 2012 </w:t>
      </w:r>
      <w:r>
        <w:rPr>
          <w:w w:val="130"/>
        </w:rPr>
        <w:t>– </w:t>
      </w:r>
      <w:r>
        <w:rPr>
          <w:w w:val="110"/>
        </w:rPr>
        <w:t>JUNE 2015</w:t>
      </w:r>
    </w:p>
    <w:p>
      <w:pPr>
        <w:pStyle w:val="BodyText"/>
        <w:spacing w:before="16"/>
      </w:pPr>
    </w:p>
    <w:p>
      <w:pPr>
        <w:pStyle w:val="ListParagraph"/>
        <w:numPr>
          <w:ilvl w:val="2"/>
          <w:numId w:val="1"/>
        </w:numPr>
        <w:tabs>
          <w:tab w:pos="521" w:val="left" w:leader="none"/>
          <w:tab w:pos="523" w:val="left" w:leader="none"/>
        </w:tabs>
        <w:spacing w:line="204" w:lineRule="auto" w:before="0" w:after="0"/>
        <w:ind w:left="523" w:right="330" w:hanging="298"/>
        <w:jc w:val="left"/>
        <w:rPr>
          <w:sz w:val="18"/>
        </w:rPr>
      </w:pPr>
      <w:r>
        <w:rPr>
          <w:w w:val="105"/>
          <w:sz w:val="18"/>
        </w:rPr>
        <w:t>Supported documentation workflows and file audits during internal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transitions</w:t>
      </w:r>
    </w:p>
    <w:sectPr>
      <w:type w:val="continuous"/>
      <w:pgSz w:w="11920" w:h="16860"/>
      <w:pgMar w:top="580" w:bottom="280" w:left="425" w:right="708"/>
      <w:cols w:num="2" w:equalWidth="0">
        <w:col w:w="3079" w:space="901"/>
        <w:col w:w="68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2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2026-02-17T03:40:37Z</dcterms:created>
  <dcterms:modified xsi:type="dcterms:W3CDTF">2026-02-17T03:40:37Z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